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9D" w:rsidRDefault="00B8519D" w:rsidP="00E7258E">
      <w:pPr>
        <w:spacing w:line="240" w:lineRule="auto"/>
        <w:jc w:val="both"/>
        <w:rPr>
          <w:rFonts w:ascii="Garamond" w:hAnsi="Garamond" w:cs="Times New Roman"/>
        </w:rPr>
      </w:pPr>
    </w:p>
    <w:p w:rsidR="001855A9" w:rsidRPr="00F75BF6" w:rsidRDefault="001855A9" w:rsidP="001855A9">
      <w:pPr>
        <w:jc w:val="center"/>
        <w:rPr>
          <w:rFonts w:ascii="Times New Roman" w:hAnsi="Times New Roman" w:cs="Times New Roman"/>
          <w:b/>
          <w:bCs/>
          <w:iCs/>
          <w:sz w:val="24"/>
          <w:szCs w:val="24"/>
          <w:lang w:bidi="en-GB"/>
        </w:rPr>
      </w:pPr>
      <w:r w:rsidRPr="00F75BF6">
        <w:rPr>
          <w:rFonts w:ascii="Times New Roman" w:hAnsi="Times New Roman" w:cs="Times New Roman"/>
          <w:b/>
          <w:bCs/>
          <w:iCs/>
          <w:sz w:val="24"/>
          <w:szCs w:val="24"/>
          <w:lang w:bidi="en-GB"/>
        </w:rPr>
        <w:t>Raport për rezultatet e konsultimeve publike</w:t>
      </w:r>
    </w:p>
    <w:p w:rsidR="001855A9" w:rsidRPr="00F75BF6" w:rsidRDefault="001855A9" w:rsidP="001855A9">
      <w:pPr>
        <w:rPr>
          <w:rFonts w:ascii="Times New Roman" w:hAnsi="Times New Roman" w:cs="Times New Roman"/>
          <w:sz w:val="24"/>
          <w:szCs w:val="24"/>
        </w:rPr>
      </w:pPr>
    </w:p>
    <w:p w:rsidR="001855A9" w:rsidRPr="00F75BF6" w:rsidRDefault="001855A9" w:rsidP="001855A9">
      <w:pPr>
        <w:pStyle w:val="ListParagraph"/>
        <w:numPr>
          <w:ilvl w:val="0"/>
          <w:numId w:val="41"/>
        </w:numPr>
        <w:tabs>
          <w:tab w:val="left" w:pos="567"/>
        </w:tabs>
        <w:spacing w:after="120" w:line="240" w:lineRule="auto"/>
        <w:contextualSpacing w:val="0"/>
        <w:jc w:val="both"/>
        <w:rPr>
          <w:rFonts w:ascii="Times New Roman" w:hAnsi="Times New Roman" w:cs="Times New Roman"/>
          <w:b/>
          <w:bCs/>
          <w:sz w:val="24"/>
          <w:szCs w:val="24"/>
        </w:rPr>
      </w:pPr>
      <w:r w:rsidRPr="00F75BF6">
        <w:rPr>
          <w:rFonts w:ascii="Times New Roman" w:hAnsi="Times New Roman" w:cs="Times New Roman"/>
          <w:b/>
          <w:bCs/>
          <w:sz w:val="24"/>
          <w:szCs w:val="24"/>
        </w:rPr>
        <w:t>Titulli i draft aktit</w:t>
      </w:r>
    </w:p>
    <w:p w:rsidR="001855A9" w:rsidRPr="00F75BF6" w:rsidRDefault="001855A9" w:rsidP="001855A9">
      <w:pPr>
        <w:pStyle w:val="BodyText"/>
        <w:ind w:left="360"/>
        <w:rPr>
          <w:lang w:val="de-DE"/>
        </w:rPr>
      </w:pPr>
      <w:r w:rsidRPr="00F75BF6">
        <w:rPr>
          <w:lang w:val="de-DE"/>
        </w:rPr>
        <w:t>Për projektligjin  “Për Regjistrimin e Organizatave Joftitimprurëse “:</w:t>
      </w:r>
    </w:p>
    <w:p w:rsidR="001855A9" w:rsidRPr="00F75BF6" w:rsidRDefault="001855A9" w:rsidP="001855A9">
      <w:pPr>
        <w:ind w:left="360"/>
        <w:jc w:val="both"/>
        <w:rPr>
          <w:rFonts w:ascii="Times New Roman" w:hAnsi="Times New Roman" w:cs="Times New Roman"/>
          <w:b/>
          <w:bCs/>
          <w:sz w:val="24"/>
          <w:szCs w:val="24"/>
        </w:rPr>
      </w:pPr>
    </w:p>
    <w:p w:rsidR="001855A9" w:rsidRPr="00F75BF6" w:rsidRDefault="001855A9" w:rsidP="001855A9">
      <w:pPr>
        <w:pStyle w:val="ListParagraph"/>
        <w:numPr>
          <w:ilvl w:val="0"/>
          <w:numId w:val="41"/>
        </w:numPr>
        <w:tabs>
          <w:tab w:val="left" w:pos="567"/>
        </w:tabs>
        <w:spacing w:after="120" w:line="240" w:lineRule="auto"/>
        <w:contextualSpacing w:val="0"/>
        <w:jc w:val="both"/>
        <w:rPr>
          <w:rFonts w:ascii="Times New Roman" w:hAnsi="Times New Roman" w:cs="Times New Roman"/>
          <w:i/>
          <w:iCs/>
          <w:sz w:val="24"/>
          <w:szCs w:val="24"/>
        </w:rPr>
      </w:pPr>
      <w:r w:rsidRPr="00F75BF6">
        <w:rPr>
          <w:rFonts w:ascii="Times New Roman" w:hAnsi="Times New Roman" w:cs="Times New Roman"/>
          <w:b/>
          <w:bCs/>
          <w:sz w:val="24"/>
          <w:szCs w:val="24"/>
        </w:rPr>
        <w:t>Kohëzgjatja e konsultimeve</w:t>
      </w:r>
    </w:p>
    <w:p w:rsidR="001855A9" w:rsidRPr="00F75BF6" w:rsidRDefault="001855A9" w:rsidP="001855A9">
      <w:pPr>
        <w:pStyle w:val="BodyText"/>
        <w:ind w:left="360"/>
        <w:jc w:val="both"/>
      </w:pPr>
      <w:r w:rsidRPr="00F75BF6">
        <w:t>Konsultimet paraprake: 2 muaj</w:t>
      </w:r>
    </w:p>
    <w:p w:rsidR="001855A9" w:rsidRPr="00F75BF6" w:rsidRDefault="001855A9" w:rsidP="001855A9">
      <w:pPr>
        <w:pStyle w:val="BodyText"/>
        <w:jc w:val="both"/>
      </w:pPr>
      <w:r w:rsidRPr="00F75BF6">
        <w:t xml:space="preserve">      Konsultimet në portalin e rregjistrit elektronikë: 20 ditë pune</w:t>
      </w:r>
    </w:p>
    <w:p w:rsidR="001855A9" w:rsidRPr="00F75BF6" w:rsidRDefault="001855A9" w:rsidP="001855A9">
      <w:pPr>
        <w:ind w:left="360"/>
        <w:jc w:val="both"/>
        <w:rPr>
          <w:rFonts w:ascii="Times New Roman" w:hAnsi="Times New Roman" w:cs="Times New Roman"/>
          <w:i/>
          <w:iCs/>
          <w:sz w:val="24"/>
          <w:szCs w:val="24"/>
        </w:rPr>
      </w:pPr>
    </w:p>
    <w:p w:rsidR="001855A9" w:rsidRPr="00F75BF6" w:rsidRDefault="001855A9" w:rsidP="001855A9">
      <w:pPr>
        <w:pStyle w:val="ListParagraph"/>
        <w:numPr>
          <w:ilvl w:val="0"/>
          <w:numId w:val="41"/>
        </w:numPr>
        <w:tabs>
          <w:tab w:val="left" w:pos="567"/>
        </w:tabs>
        <w:spacing w:after="120" w:line="240" w:lineRule="auto"/>
        <w:contextualSpacing w:val="0"/>
        <w:jc w:val="both"/>
        <w:rPr>
          <w:rFonts w:ascii="Times New Roman" w:hAnsi="Times New Roman" w:cs="Times New Roman"/>
          <w:sz w:val="24"/>
          <w:szCs w:val="24"/>
        </w:rPr>
      </w:pPr>
      <w:r w:rsidRPr="00F75BF6">
        <w:rPr>
          <w:rFonts w:ascii="Times New Roman" w:hAnsi="Times New Roman" w:cs="Times New Roman"/>
          <w:b/>
          <w:bCs/>
          <w:sz w:val="24"/>
          <w:szCs w:val="24"/>
        </w:rPr>
        <w:t>Metoda e konsultimit</w:t>
      </w:r>
    </w:p>
    <w:p w:rsidR="001855A9" w:rsidRPr="00F75BF6" w:rsidRDefault="001855A9" w:rsidP="001855A9">
      <w:pPr>
        <w:pStyle w:val="BodyText"/>
        <w:jc w:val="both"/>
        <w:rPr>
          <w:lang w:val="de-DE"/>
        </w:rPr>
      </w:pPr>
      <w:r w:rsidRPr="00F75BF6">
        <w:rPr>
          <w:lang w:val="de-DE"/>
        </w:rPr>
        <w:t>Metodat e konsultimit publik të përdorura si vijon:</w:t>
      </w:r>
    </w:p>
    <w:p w:rsidR="001855A9" w:rsidRPr="00F75BF6" w:rsidRDefault="001855A9" w:rsidP="001855A9">
      <w:pPr>
        <w:pStyle w:val="BodyText"/>
        <w:jc w:val="both"/>
        <w:rPr>
          <w:lang w:val="de-DE"/>
        </w:rPr>
      </w:pPr>
      <w:r w:rsidRPr="00F75BF6">
        <w:rPr>
          <w:lang w:val="de-DE"/>
        </w:rPr>
        <w:t>a.Konsultimi në portalin “Rregjistri Elektronik për Njoftimet dhe konsultimet Publike” për periudhën 10.06.2020-08.07.2020.</w:t>
      </w:r>
    </w:p>
    <w:p w:rsidR="001855A9" w:rsidRPr="00F75BF6" w:rsidRDefault="001855A9" w:rsidP="001855A9">
      <w:pPr>
        <w:pStyle w:val="BodyText"/>
        <w:jc w:val="both"/>
        <w:rPr>
          <w:lang w:val="de-DE"/>
        </w:rPr>
      </w:pPr>
      <w:r w:rsidRPr="00F75BF6">
        <w:rPr>
          <w:lang w:val="de-DE"/>
        </w:rPr>
        <w:t xml:space="preserve">b.Tryeza konsultimi të zhvilluara në Ministrinë e Drejtësisë me pjesëmarrës nga të gjithë grupet e interesit të evidentuara nga punonjësit e Ministrisë së Drejtësisë. </w:t>
      </w:r>
    </w:p>
    <w:p w:rsidR="001855A9" w:rsidRPr="00F75BF6" w:rsidRDefault="001855A9" w:rsidP="001855A9">
      <w:pPr>
        <w:pStyle w:val="BodyText"/>
        <w:jc w:val="both"/>
      </w:pPr>
      <w:r w:rsidRPr="00F75BF6">
        <w:t xml:space="preserve">Aktivitetet e realizuara: </w:t>
      </w:r>
    </w:p>
    <w:p w:rsidR="001855A9" w:rsidRPr="00F75BF6" w:rsidRDefault="001855A9" w:rsidP="001855A9">
      <w:pPr>
        <w:pStyle w:val="BodyText"/>
        <w:jc w:val="both"/>
      </w:pPr>
      <w:r w:rsidRPr="00F75BF6">
        <w:t>Prill 2020- identifikimi i grupeve të interesit, përzgjedhja e metodave të konsultimit, nga specialistët përgjegjës për hartimin e projektligjit “Për regjistrimin e organizatave jofitimprurëse”</w:t>
      </w:r>
    </w:p>
    <w:p w:rsidR="001855A9" w:rsidRPr="00F75BF6" w:rsidRDefault="001855A9" w:rsidP="001855A9">
      <w:pPr>
        <w:pStyle w:val="BodyText"/>
        <w:jc w:val="both"/>
      </w:pPr>
      <w:r w:rsidRPr="00F75BF6">
        <w:t>28 Maj 2020-  takim në Ministrinë e Drejtësisë me pjesëmarrës punonjës të Ministrisë së Drejtësisë, përfaqësues nga QKB, gjykatat, dhe përfaqësues nga organizatat jofitimprurëse.</w:t>
      </w:r>
    </w:p>
    <w:p w:rsidR="00A04011" w:rsidRDefault="001855A9" w:rsidP="000B5861">
      <w:pPr>
        <w:rPr>
          <w:rFonts w:ascii="Times New Roman" w:hAnsi="Times New Roman" w:cs="Times New Roman"/>
          <w:sz w:val="24"/>
          <w:szCs w:val="24"/>
        </w:rPr>
      </w:pPr>
      <w:r w:rsidRPr="00F75BF6">
        <w:rPr>
          <w:rFonts w:ascii="Times New Roman" w:hAnsi="Times New Roman" w:cs="Times New Roman"/>
          <w:sz w:val="24"/>
          <w:szCs w:val="24"/>
        </w:rPr>
        <w:t>2 Korrik 2020- tryezë konsultimi të zhvilluar në Ministrinë e Drejtësisë me pjesëmarrës</w:t>
      </w:r>
      <w:r w:rsidR="000B5861" w:rsidRPr="00F75BF6">
        <w:rPr>
          <w:rFonts w:ascii="Times New Roman" w:hAnsi="Times New Roman" w:cs="Times New Roman"/>
          <w:sz w:val="24"/>
          <w:szCs w:val="24"/>
        </w:rPr>
        <w:t xml:space="preserve"> </w:t>
      </w:r>
      <w:r w:rsidRPr="00F75BF6">
        <w:rPr>
          <w:rFonts w:ascii="Times New Roman" w:hAnsi="Times New Roman" w:cs="Times New Roman"/>
          <w:sz w:val="24"/>
          <w:szCs w:val="24"/>
        </w:rPr>
        <w:t>përfaqësues të Ministrisë së Drejtësisë, përfaqësues nga organizata civile  dhe</w:t>
      </w:r>
      <w:r w:rsidR="000B5861" w:rsidRPr="00F75BF6">
        <w:rPr>
          <w:rFonts w:ascii="Times New Roman" w:hAnsi="Times New Roman" w:cs="Times New Roman"/>
          <w:sz w:val="24"/>
          <w:szCs w:val="24"/>
        </w:rPr>
        <w:t xml:space="preserve"> </w:t>
      </w:r>
      <w:r w:rsidRPr="00F75BF6">
        <w:rPr>
          <w:rFonts w:ascii="Times New Roman" w:hAnsi="Times New Roman" w:cs="Times New Roman"/>
          <w:sz w:val="24"/>
          <w:szCs w:val="24"/>
        </w:rPr>
        <w:t>institucione shtetërore (QKB, AMSHC), përfaqësues nga Kryeministria dhe nga Gjykata e Rrethit Gjyqësor Tiranë.</w:t>
      </w:r>
    </w:p>
    <w:p w:rsidR="00A04011" w:rsidRDefault="00A04011" w:rsidP="000B5861">
      <w:pPr>
        <w:rPr>
          <w:rFonts w:ascii="Times New Roman" w:hAnsi="Times New Roman" w:cs="Times New Roman"/>
          <w:sz w:val="24"/>
          <w:szCs w:val="24"/>
        </w:rPr>
      </w:pPr>
    </w:p>
    <w:p w:rsidR="00A04011" w:rsidRPr="00F75BF6" w:rsidRDefault="00A04011" w:rsidP="000B5861">
      <w:pPr>
        <w:rPr>
          <w:rFonts w:ascii="Times New Roman" w:hAnsi="Times New Roman" w:cs="Times New Roman"/>
          <w:sz w:val="24"/>
          <w:szCs w:val="24"/>
        </w:rPr>
      </w:pPr>
      <w:r>
        <w:rPr>
          <w:rFonts w:ascii="Times New Roman" w:hAnsi="Times New Roman" w:cs="Times New Roman"/>
          <w:lang w:bidi="en-US"/>
        </w:rPr>
        <w:t>Projektligji është konsultuar me Këshillin Kombëtar të Shoqërisë Civile me datë 21.07.2020</w:t>
      </w:r>
    </w:p>
    <w:p w:rsidR="001855A9" w:rsidRPr="00F75BF6" w:rsidRDefault="001855A9" w:rsidP="001855A9">
      <w:pPr>
        <w:jc w:val="both"/>
        <w:rPr>
          <w:rFonts w:ascii="Times New Roman" w:hAnsi="Times New Roman" w:cs="Times New Roman"/>
          <w:sz w:val="24"/>
          <w:szCs w:val="24"/>
        </w:rPr>
      </w:pPr>
    </w:p>
    <w:p w:rsidR="001855A9" w:rsidRPr="00F75BF6" w:rsidRDefault="001855A9" w:rsidP="001855A9">
      <w:pPr>
        <w:jc w:val="both"/>
        <w:rPr>
          <w:rFonts w:ascii="Times New Roman" w:hAnsi="Times New Roman" w:cs="Times New Roman"/>
          <w:sz w:val="24"/>
          <w:szCs w:val="24"/>
        </w:rPr>
      </w:pPr>
      <w:r w:rsidRPr="00F75BF6">
        <w:rPr>
          <w:rFonts w:ascii="Times New Roman" w:hAnsi="Times New Roman" w:cs="Times New Roman"/>
          <w:sz w:val="24"/>
          <w:szCs w:val="24"/>
        </w:rPr>
        <w:t>Mbledhjet e kontributeve që do të përcillen në kuadër të procesit të konsultimit dhe përmirësimit të përmbajtjes së projektligjit, do të përcillen nga institucionet e interesuara nëpërmjet postës elektronik</w:t>
      </w:r>
      <w:r w:rsidR="00F90C97" w:rsidRPr="00F75BF6">
        <w:rPr>
          <w:rFonts w:ascii="Times New Roman" w:hAnsi="Times New Roman" w:cs="Times New Roman"/>
          <w:sz w:val="24"/>
          <w:szCs w:val="24"/>
        </w:rPr>
        <w:t>e</w:t>
      </w:r>
      <w:r w:rsidRPr="00F75BF6">
        <w:rPr>
          <w:rFonts w:ascii="Times New Roman" w:hAnsi="Times New Roman" w:cs="Times New Roman"/>
          <w:sz w:val="24"/>
          <w:szCs w:val="24"/>
        </w:rPr>
        <w:t xml:space="preserve"> drejtuar Ministrisë së Drejtësisë, me anë të regjistrit elektronik në adresën </w:t>
      </w:r>
      <w:hyperlink r:id="rId9" w:history="1">
        <w:r w:rsidRPr="00F75BF6">
          <w:rPr>
            <w:rStyle w:val="Hyperlink"/>
            <w:rFonts w:ascii="Times New Roman" w:hAnsi="Times New Roman" w:cs="Times New Roman"/>
            <w:iCs/>
            <w:sz w:val="24"/>
            <w:szCs w:val="24"/>
          </w:rPr>
          <w:t>http://www.konsultimipublik.gov.al</w:t>
        </w:r>
      </w:hyperlink>
      <w:r w:rsidRPr="00F75BF6">
        <w:rPr>
          <w:rFonts w:ascii="Times New Roman" w:hAnsi="Times New Roman" w:cs="Times New Roman"/>
          <w:iCs/>
          <w:sz w:val="24"/>
          <w:szCs w:val="24"/>
        </w:rPr>
        <w:t xml:space="preserve">, në adresën postare të Ministrisë së Drejtësisë Bulevardi “Zogu I-rë”, Tiranë, si </w:t>
      </w:r>
      <w:r w:rsidRPr="00F75BF6">
        <w:rPr>
          <w:rFonts w:ascii="Times New Roman" w:hAnsi="Times New Roman" w:cs="Times New Roman"/>
          <w:sz w:val="24"/>
          <w:szCs w:val="24"/>
        </w:rPr>
        <w:t>dhe nëpërmjet komenteve të drejtpërdrejta në tryezat e konsultimit të zhvilluara në Ministrinë e Drejtësisë.</w:t>
      </w:r>
    </w:p>
    <w:p w:rsidR="001855A9" w:rsidRPr="00F75BF6" w:rsidRDefault="001855A9" w:rsidP="001855A9">
      <w:pPr>
        <w:jc w:val="both"/>
        <w:rPr>
          <w:rFonts w:ascii="Times New Roman" w:hAnsi="Times New Roman" w:cs="Times New Roman"/>
          <w:sz w:val="24"/>
          <w:szCs w:val="24"/>
        </w:rPr>
      </w:pPr>
    </w:p>
    <w:p w:rsidR="001855A9" w:rsidRPr="00F75BF6" w:rsidRDefault="001855A9" w:rsidP="00F75BF6">
      <w:pPr>
        <w:pStyle w:val="ListParagraph"/>
        <w:numPr>
          <w:ilvl w:val="0"/>
          <w:numId w:val="41"/>
        </w:numPr>
        <w:tabs>
          <w:tab w:val="left" w:pos="567"/>
        </w:tabs>
        <w:spacing w:after="120" w:line="240" w:lineRule="auto"/>
        <w:contextualSpacing w:val="0"/>
        <w:jc w:val="both"/>
        <w:rPr>
          <w:rFonts w:ascii="Times New Roman" w:hAnsi="Times New Roman" w:cs="Times New Roman"/>
          <w:b/>
          <w:bCs/>
          <w:sz w:val="24"/>
          <w:szCs w:val="24"/>
        </w:rPr>
      </w:pPr>
      <w:r w:rsidRPr="00F75BF6">
        <w:rPr>
          <w:rFonts w:ascii="Times New Roman" w:hAnsi="Times New Roman" w:cs="Times New Roman"/>
          <w:b/>
          <w:bCs/>
          <w:sz w:val="24"/>
          <w:szCs w:val="24"/>
        </w:rPr>
        <w:t>Palët e interesit të përfshira</w:t>
      </w:r>
    </w:p>
    <w:p w:rsidR="001855A9" w:rsidRPr="00F75BF6" w:rsidRDefault="001855A9" w:rsidP="001855A9">
      <w:pPr>
        <w:ind w:left="360"/>
        <w:jc w:val="both"/>
        <w:rPr>
          <w:rFonts w:ascii="Times New Roman" w:hAnsi="Times New Roman" w:cs="Times New Roman"/>
          <w:sz w:val="24"/>
          <w:szCs w:val="24"/>
          <w:lang w:val="de-DE"/>
        </w:rPr>
      </w:pPr>
      <w:r w:rsidRPr="00F75BF6">
        <w:rPr>
          <w:rFonts w:ascii="Times New Roman" w:hAnsi="Times New Roman" w:cs="Times New Roman"/>
          <w:sz w:val="24"/>
          <w:szCs w:val="24"/>
          <w:lang w:val="de-DE"/>
        </w:rPr>
        <w:t xml:space="preserve">Projektakti është konsultuar me të gjitha grupet e interesit kryesisht me </w:t>
      </w:r>
      <w:r w:rsidRPr="00F75BF6">
        <w:rPr>
          <w:rFonts w:ascii="Times New Roman" w:hAnsi="Times New Roman" w:cs="Times New Roman"/>
          <w:sz w:val="24"/>
          <w:szCs w:val="24"/>
        </w:rPr>
        <w:t>gjykatat, OSHC në të gjithë vendin, QKB, AKSHI, Drejtoria e Përgjithsme e Parandalimit të Pastrimit të Parave, Qytetare, persona juridike private, profesorë të Fakultetit të Drejtësisë</w:t>
      </w:r>
    </w:p>
    <w:p w:rsidR="001855A9" w:rsidRPr="00F75BF6" w:rsidRDefault="001855A9" w:rsidP="001855A9">
      <w:pPr>
        <w:ind w:left="360"/>
        <w:jc w:val="both"/>
        <w:rPr>
          <w:rFonts w:ascii="Times New Roman" w:hAnsi="Times New Roman" w:cs="Times New Roman"/>
          <w:i/>
          <w:sz w:val="24"/>
          <w:szCs w:val="24"/>
        </w:rPr>
      </w:pPr>
    </w:p>
    <w:p w:rsidR="001855A9" w:rsidRPr="00F75BF6" w:rsidRDefault="001855A9" w:rsidP="001855A9">
      <w:pPr>
        <w:tabs>
          <w:tab w:val="left" w:pos="7552"/>
        </w:tabs>
        <w:jc w:val="both"/>
        <w:rPr>
          <w:rFonts w:ascii="Times New Roman" w:hAnsi="Times New Roman" w:cs="Times New Roman"/>
          <w:sz w:val="24"/>
          <w:szCs w:val="24"/>
        </w:rPr>
      </w:pPr>
      <w:r w:rsidRPr="00F75BF6">
        <w:rPr>
          <w:rFonts w:ascii="Times New Roman" w:hAnsi="Times New Roman" w:cs="Times New Roman"/>
          <w:sz w:val="24"/>
          <w:szCs w:val="24"/>
        </w:rPr>
        <w:tab/>
      </w:r>
    </w:p>
    <w:p w:rsidR="00675E35" w:rsidRPr="006508C6" w:rsidRDefault="001855A9" w:rsidP="00E7258E">
      <w:pPr>
        <w:pStyle w:val="ListParagraph"/>
        <w:numPr>
          <w:ilvl w:val="0"/>
          <w:numId w:val="41"/>
        </w:numPr>
        <w:tabs>
          <w:tab w:val="left" w:pos="567"/>
        </w:tabs>
        <w:spacing w:after="120" w:line="240" w:lineRule="auto"/>
        <w:contextualSpacing w:val="0"/>
        <w:jc w:val="both"/>
        <w:rPr>
          <w:rFonts w:ascii="Times New Roman" w:hAnsi="Times New Roman" w:cs="Times New Roman"/>
          <w:i/>
          <w:iCs/>
          <w:sz w:val="24"/>
          <w:szCs w:val="24"/>
        </w:rPr>
      </w:pPr>
      <w:r w:rsidRPr="00F75BF6">
        <w:rPr>
          <w:rFonts w:ascii="Times New Roman" w:hAnsi="Times New Roman" w:cs="Times New Roman"/>
          <w:b/>
          <w:bCs/>
          <w:sz w:val="24"/>
          <w:szCs w:val="24"/>
        </w:rPr>
        <w:t xml:space="preserve"> Pasqyra e komenteve të pranuara me arsyetimin e komenteve të pranuara/ refuzuara</w:t>
      </w:r>
    </w:p>
    <w:p w:rsidR="00675E35" w:rsidRPr="007B31F9" w:rsidRDefault="00675E35" w:rsidP="00E7258E">
      <w:pPr>
        <w:spacing w:line="240" w:lineRule="auto"/>
        <w:jc w:val="both"/>
        <w:rPr>
          <w:rFonts w:ascii="Garamond" w:hAnsi="Garamond" w:cs="Times New Roman"/>
        </w:rPr>
      </w:pPr>
    </w:p>
    <w:tbl>
      <w:tblPr>
        <w:tblStyle w:val="1"/>
        <w:tblpPr w:leftFromText="180" w:rightFromText="180" w:vertAnchor="text" w:tblpX="-10" w:tblpY="1"/>
        <w:tblOverlap w:val="never"/>
        <w:tblW w:w="15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830"/>
        <w:gridCol w:w="3240"/>
        <w:gridCol w:w="4230"/>
      </w:tblGrid>
      <w:tr w:rsidR="003431E8" w:rsidRPr="003431E8" w:rsidTr="00822644">
        <w:trPr>
          <w:trHeight w:val="1338"/>
        </w:trPr>
        <w:tc>
          <w:tcPr>
            <w:tcW w:w="3420" w:type="dxa"/>
            <w:shd w:val="clear" w:color="auto" w:fill="auto"/>
            <w:tcMar>
              <w:top w:w="100" w:type="dxa"/>
              <w:left w:w="100" w:type="dxa"/>
              <w:bottom w:w="100" w:type="dxa"/>
              <w:right w:w="100" w:type="dxa"/>
            </w:tcMar>
          </w:tcPr>
          <w:p w:rsidR="00A255A2" w:rsidRPr="003431E8" w:rsidRDefault="00A255A2" w:rsidP="00683A15">
            <w:pPr>
              <w:jc w:val="center"/>
              <w:rPr>
                <w:rFonts w:ascii="Garamond" w:hAnsi="Garamond"/>
                <w:b/>
                <w:color w:val="000000" w:themeColor="text1"/>
              </w:rPr>
            </w:pPr>
            <w:r w:rsidRPr="003431E8">
              <w:rPr>
                <w:rFonts w:ascii="Garamond" w:hAnsi="Garamond"/>
                <w:b/>
                <w:color w:val="000000" w:themeColor="text1"/>
              </w:rPr>
              <w:t>PROJEKTLIGJ</w:t>
            </w:r>
          </w:p>
          <w:p w:rsidR="00A255A2" w:rsidRPr="003431E8" w:rsidRDefault="00A255A2" w:rsidP="00683A15">
            <w:pPr>
              <w:jc w:val="center"/>
              <w:rPr>
                <w:rFonts w:ascii="Garamond" w:hAnsi="Garamond"/>
                <w:b/>
                <w:color w:val="000000" w:themeColor="text1"/>
              </w:rPr>
            </w:pPr>
            <w:r w:rsidRPr="003431E8">
              <w:rPr>
                <w:rFonts w:ascii="Garamond" w:hAnsi="Garamond"/>
                <w:b/>
                <w:color w:val="000000" w:themeColor="text1"/>
              </w:rPr>
              <w:t>Nr. ___ /2020</w:t>
            </w:r>
          </w:p>
          <w:p w:rsidR="00A255A2" w:rsidRPr="003431E8" w:rsidRDefault="00A255A2" w:rsidP="00683A15">
            <w:pPr>
              <w:jc w:val="center"/>
              <w:rPr>
                <w:rFonts w:ascii="Garamond" w:eastAsiaTheme="minorHAnsi" w:hAnsi="Garamond"/>
                <w:b/>
                <w:color w:val="000000" w:themeColor="text1"/>
              </w:rPr>
            </w:pPr>
            <w:r w:rsidRPr="003431E8">
              <w:rPr>
                <w:rFonts w:ascii="Garamond" w:eastAsiaTheme="minorHAnsi" w:hAnsi="Garamond"/>
                <w:b/>
                <w:color w:val="000000" w:themeColor="text1"/>
              </w:rPr>
              <w:t xml:space="preserve">PËR </w:t>
            </w:r>
          </w:p>
          <w:p w:rsidR="00A255A2" w:rsidRPr="003431E8" w:rsidRDefault="00A255A2" w:rsidP="00683A15">
            <w:pPr>
              <w:pStyle w:val="BodyText"/>
              <w:tabs>
                <w:tab w:val="left" w:pos="0"/>
              </w:tabs>
              <w:spacing w:after="0"/>
              <w:jc w:val="center"/>
              <w:rPr>
                <w:rFonts w:ascii="Garamond" w:eastAsia="Times New Roman" w:hAnsi="Garamond"/>
                <w:b/>
                <w:color w:val="000000" w:themeColor="text1"/>
                <w:sz w:val="22"/>
                <w:szCs w:val="22"/>
                <w:lang w:val="sq-AL"/>
              </w:rPr>
            </w:pPr>
          </w:p>
        </w:tc>
        <w:tc>
          <w:tcPr>
            <w:tcW w:w="4830" w:type="dxa"/>
          </w:tcPr>
          <w:p w:rsidR="00A255A2" w:rsidRPr="003431E8" w:rsidRDefault="00A255A2" w:rsidP="00683A15">
            <w:pPr>
              <w:widowControl w:val="0"/>
              <w:pBdr>
                <w:top w:val="nil"/>
                <w:left w:val="nil"/>
                <w:bottom w:val="nil"/>
                <w:right w:val="nil"/>
                <w:between w:val="nil"/>
              </w:pBdr>
              <w:spacing w:line="240" w:lineRule="auto"/>
              <w:rPr>
                <w:rFonts w:ascii="Garamond" w:hAnsi="Garamond" w:cs="Times New Roman"/>
                <w:b/>
                <w:color w:val="000000" w:themeColor="text1"/>
                <w:lang w:val="sq-AL"/>
              </w:rPr>
            </w:pPr>
          </w:p>
          <w:p w:rsidR="00A255A2" w:rsidRPr="003431E8" w:rsidRDefault="00A255A2" w:rsidP="00683A15">
            <w:pPr>
              <w:widowControl w:val="0"/>
              <w:pBdr>
                <w:top w:val="nil"/>
                <w:left w:val="nil"/>
                <w:bottom w:val="nil"/>
                <w:right w:val="nil"/>
                <w:between w:val="nil"/>
              </w:pBdr>
              <w:spacing w:line="240" w:lineRule="auto"/>
              <w:rPr>
                <w:rFonts w:ascii="Garamond" w:hAnsi="Garamond" w:cs="Times New Roman"/>
                <w:b/>
                <w:color w:val="000000" w:themeColor="text1"/>
                <w:lang w:val="sq-AL"/>
              </w:rPr>
            </w:pPr>
          </w:p>
          <w:p w:rsidR="00A255A2" w:rsidRPr="003431E8" w:rsidRDefault="00A255A2" w:rsidP="00683A15">
            <w:pPr>
              <w:widowControl w:val="0"/>
              <w:pBdr>
                <w:top w:val="nil"/>
                <w:left w:val="nil"/>
                <w:bottom w:val="nil"/>
                <w:right w:val="nil"/>
                <w:between w:val="nil"/>
              </w:pBdr>
              <w:spacing w:line="240" w:lineRule="auto"/>
              <w:rPr>
                <w:rFonts w:ascii="Garamond" w:hAnsi="Garamond" w:cs="Times New Roman"/>
                <w:b/>
                <w:color w:val="000000" w:themeColor="text1"/>
                <w:lang w:val="sq-AL"/>
              </w:rPr>
            </w:pPr>
          </w:p>
          <w:p w:rsidR="00A255A2" w:rsidRPr="003431E8" w:rsidRDefault="00A255A2" w:rsidP="003431E8">
            <w:pPr>
              <w:widowControl w:val="0"/>
              <w:pBdr>
                <w:top w:val="nil"/>
                <w:left w:val="nil"/>
                <w:bottom w:val="nil"/>
                <w:right w:val="nil"/>
                <w:between w:val="nil"/>
              </w:pBdr>
              <w:spacing w:line="240" w:lineRule="auto"/>
              <w:jc w:val="center"/>
              <w:rPr>
                <w:rFonts w:ascii="Garamond" w:hAnsi="Garamond" w:cs="Times New Roman"/>
                <w:b/>
                <w:color w:val="000000" w:themeColor="text1"/>
                <w:lang w:val="sq-AL"/>
              </w:rPr>
            </w:pPr>
            <w:r w:rsidRPr="003431E8">
              <w:rPr>
                <w:rFonts w:ascii="Garamond" w:hAnsi="Garamond" w:cs="Times New Roman"/>
                <w:b/>
                <w:color w:val="000000" w:themeColor="text1"/>
                <w:lang w:val="sq-AL"/>
              </w:rPr>
              <w:t>KOMENTE</w:t>
            </w:r>
            <w:r w:rsidRPr="003431E8">
              <w:rPr>
                <w:rStyle w:val="FootnoteReference"/>
                <w:rFonts w:ascii="Garamond" w:hAnsi="Garamond" w:cs="Times New Roman"/>
                <w:b/>
                <w:color w:val="000000" w:themeColor="text1"/>
                <w:lang w:val="sq-AL"/>
              </w:rPr>
              <w:footnoteReference w:id="1"/>
            </w:r>
          </w:p>
        </w:tc>
        <w:tc>
          <w:tcPr>
            <w:tcW w:w="3240" w:type="dxa"/>
          </w:tcPr>
          <w:p w:rsidR="00A255A2" w:rsidRPr="003431E8" w:rsidRDefault="00A255A2" w:rsidP="00683A15">
            <w:pPr>
              <w:widowControl w:val="0"/>
              <w:pBdr>
                <w:top w:val="nil"/>
                <w:left w:val="nil"/>
                <w:bottom w:val="nil"/>
                <w:right w:val="nil"/>
                <w:between w:val="nil"/>
              </w:pBdr>
              <w:spacing w:line="240" w:lineRule="auto"/>
              <w:rPr>
                <w:rFonts w:ascii="Garamond" w:hAnsi="Garamond" w:cs="Times New Roman"/>
                <w:b/>
                <w:color w:val="000000" w:themeColor="text1"/>
                <w:lang w:val="sq-AL"/>
              </w:rPr>
            </w:pPr>
          </w:p>
          <w:p w:rsidR="00A255A2" w:rsidRPr="003431E8" w:rsidRDefault="00A255A2" w:rsidP="00683A15">
            <w:pPr>
              <w:widowControl w:val="0"/>
              <w:pBdr>
                <w:top w:val="nil"/>
                <w:left w:val="nil"/>
                <w:bottom w:val="nil"/>
                <w:right w:val="nil"/>
                <w:between w:val="nil"/>
              </w:pBdr>
              <w:spacing w:line="240" w:lineRule="auto"/>
              <w:rPr>
                <w:rFonts w:ascii="Garamond" w:hAnsi="Garamond" w:cs="Times New Roman"/>
                <w:b/>
                <w:color w:val="000000" w:themeColor="text1"/>
                <w:lang w:val="sq-AL"/>
              </w:rPr>
            </w:pPr>
          </w:p>
          <w:p w:rsidR="00A255A2" w:rsidRPr="003431E8" w:rsidRDefault="00A255A2" w:rsidP="00683A15">
            <w:pPr>
              <w:widowControl w:val="0"/>
              <w:pBdr>
                <w:top w:val="nil"/>
                <w:left w:val="nil"/>
                <w:bottom w:val="nil"/>
                <w:right w:val="nil"/>
                <w:between w:val="nil"/>
              </w:pBdr>
              <w:spacing w:line="240" w:lineRule="auto"/>
              <w:rPr>
                <w:rFonts w:ascii="Garamond" w:hAnsi="Garamond" w:cs="Times New Roman"/>
                <w:b/>
                <w:color w:val="000000" w:themeColor="text1"/>
                <w:lang w:val="sq-AL"/>
              </w:rPr>
            </w:pPr>
          </w:p>
          <w:p w:rsidR="00A255A2" w:rsidRPr="003431E8" w:rsidRDefault="00A255A2" w:rsidP="00683A15">
            <w:pPr>
              <w:widowControl w:val="0"/>
              <w:pBdr>
                <w:top w:val="nil"/>
                <w:left w:val="nil"/>
                <w:bottom w:val="nil"/>
                <w:right w:val="nil"/>
                <w:between w:val="nil"/>
              </w:pBdr>
              <w:spacing w:line="240" w:lineRule="auto"/>
              <w:jc w:val="center"/>
              <w:rPr>
                <w:rFonts w:ascii="Garamond" w:hAnsi="Garamond" w:cs="Times New Roman"/>
                <w:b/>
                <w:color w:val="000000" w:themeColor="text1"/>
                <w:lang w:val="sq-AL"/>
              </w:rPr>
            </w:pPr>
            <w:r w:rsidRPr="003431E8">
              <w:rPr>
                <w:rFonts w:ascii="Garamond" w:hAnsi="Garamond" w:cstheme="minorHAnsi"/>
                <w:b/>
                <w:color w:val="000000" w:themeColor="text1"/>
                <w:lang w:val="it-IT"/>
              </w:rPr>
              <w:t>VENDIMI (I PRANUAR/I PRANUAR PJESËRISHT/I REFUZUAR)</w:t>
            </w:r>
          </w:p>
        </w:tc>
        <w:tc>
          <w:tcPr>
            <w:tcW w:w="4230" w:type="dxa"/>
            <w:shd w:val="clear" w:color="auto" w:fill="auto"/>
            <w:tcMar>
              <w:top w:w="100" w:type="dxa"/>
              <w:left w:w="100" w:type="dxa"/>
              <w:bottom w:w="100" w:type="dxa"/>
              <w:right w:w="100" w:type="dxa"/>
            </w:tcMar>
          </w:tcPr>
          <w:p w:rsidR="00A255A2" w:rsidRPr="003431E8" w:rsidRDefault="00A255A2" w:rsidP="00683A15">
            <w:pPr>
              <w:widowControl w:val="0"/>
              <w:pBdr>
                <w:top w:val="nil"/>
                <w:left w:val="nil"/>
                <w:bottom w:val="nil"/>
                <w:right w:val="nil"/>
                <w:between w:val="nil"/>
              </w:pBdr>
              <w:spacing w:line="240" w:lineRule="auto"/>
              <w:rPr>
                <w:rFonts w:ascii="Garamond" w:hAnsi="Garamond" w:cs="Times New Roman"/>
                <w:b/>
                <w:color w:val="000000" w:themeColor="text1"/>
                <w:lang w:val="sq-AL"/>
              </w:rPr>
            </w:pPr>
          </w:p>
          <w:p w:rsidR="00A255A2" w:rsidRPr="003431E8" w:rsidRDefault="00A255A2" w:rsidP="00683A15">
            <w:pPr>
              <w:widowControl w:val="0"/>
              <w:pBdr>
                <w:top w:val="nil"/>
                <w:left w:val="nil"/>
                <w:bottom w:val="nil"/>
                <w:right w:val="nil"/>
                <w:between w:val="nil"/>
              </w:pBdr>
              <w:spacing w:line="240" w:lineRule="auto"/>
              <w:jc w:val="center"/>
              <w:rPr>
                <w:rFonts w:ascii="Garamond" w:eastAsia="Times New Roman" w:hAnsi="Garamond" w:cs="Times New Roman"/>
                <w:b/>
                <w:color w:val="000000" w:themeColor="text1"/>
                <w:lang w:val="it-IT"/>
              </w:rPr>
            </w:pPr>
          </w:p>
          <w:p w:rsidR="00A255A2" w:rsidRPr="003431E8" w:rsidRDefault="00A255A2" w:rsidP="00683A15">
            <w:pPr>
              <w:widowControl w:val="0"/>
              <w:pBdr>
                <w:top w:val="nil"/>
                <w:left w:val="nil"/>
                <w:bottom w:val="nil"/>
                <w:right w:val="nil"/>
                <w:between w:val="nil"/>
              </w:pBdr>
              <w:spacing w:line="240" w:lineRule="auto"/>
              <w:jc w:val="center"/>
              <w:rPr>
                <w:rFonts w:ascii="Garamond" w:eastAsia="Times New Roman" w:hAnsi="Garamond" w:cs="Times New Roman"/>
                <w:b/>
                <w:color w:val="000000" w:themeColor="text1"/>
                <w:lang w:val="it-IT"/>
              </w:rPr>
            </w:pPr>
          </w:p>
          <w:p w:rsidR="00A255A2" w:rsidRPr="003431E8" w:rsidRDefault="00A255A2" w:rsidP="00683A15">
            <w:pPr>
              <w:widowControl w:val="0"/>
              <w:pBdr>
                <w:top w:val="nil"/>
                <w:left w:val="nil"/>
                <w:bottom w:val="nil"/>
                <w:right w:val="nil"/>
                <w:between w:val="nil"/>
              </w:pBdr>
              <w:spacing w:line="240" w:lineRule="auto"/>
              <w:jc w:val="center"/>
              <w:rPr>
                <w:rFonts w:ascii="Garamond" w:eastAsia="Times New Roman" w:hAnsi="Garamond" w:cs="Times New Roman"/>
                <w:b/>
                <w:color w:val="000000" w:themeColor="text1"/>
              </w:rPr>
            </w:pPr>
            <w:r w:rsidRPr="003431E8">
              <w:rPr>
                <w:rFonts w:ascii="Garamond" w:eastAsia="Times New Roman" w:hAnsi="Garamond" w:cs="Times New Roman"/>
                <w:b/>
                <w:color w:val="000000" w:themeColor="text1"/>
              </w:rPr>
              <w:t>VLERËSIMI</w:t>
            </w:r>
          </w:p>
        </w:tc>
      </w:tr>
      <w:tr w:rsidR="003431E8" w:rsidRPr="003431E8" w:rsidTr="00822644">
        <w:trPr>
          <w:trHeight w:val="1248"/>
        </w:trPr>
        <w:tc>
          <w:tcPr>
            <w:tcW w:w="3420" w:type="dxa"/>
            <w:shd w:val="clear" w:color="auto" w:fill="auto"/>
            <w:tcMar>
              <w:top w:w="100" w:type="dxa"/>
              <w:left w:w="100" w:type="dxa"/>
              <w:bottom w:w="100" w:type="dxa"/>
              <w:right w:w="100" w:type="dxa"/>
            </w:tcMar>
          </w:tcPr>
          <w:p w:rsidR="00A255A2" w:rsidRPr="003431E8" w:rsidRDefault="00A255A2" w:rsidP="00683A15">
            <w:pPr>
              <w:spacing w:line="240" w:lineRule="auto"/>
              <w:rPr>
                <w:rFonts w:ascii="Times New Roman" w:hAnsi="Times New Roman" w:cs="Times New Roman"/>
                <w:b/>
                <w:color w:val="000000" w:themeColor="text1"/>
                <w:sz w:val="24"/>
                <w:szCs w:val="24"/>
                <w:lang w:val="de-DE"/>
              </w:rPr>
            </w:pPr>
          </w:p>
          <w:p w:rsidR="00A255A2" w:rsidRPr="003431E8" w:rsidRDefault="00276ACD" w:rsidP="00683A15">
            <w:pPr>
              <w:jc w:val="both"/>
              <w:rPr>
                <w:rFonts w:ascii="Times New Roman" w:hAnsi="Times New Roman" w:cs="Times New Roman"/>
                <w:color w:val="000000" w:themeColor="text1"/>
                <w:sz w:val="24"/>
                <w:szCs w:val="24"/>
                <w:lang w:val="it-IT"/>
              </w:rPr>
            </w:pPr>
            <w:r w:rsidRPr="003431E8">
              <w:rPr>
                <w:rFonts w:ascii="Times New Roman" w:hAnsi="Times New Roman" w:cs="Times New Roman"/>
                <w:color w:val="000000" w:themeColor="text1"/>
                <w:sz w:val="24"/>
                <w:szCs w:val="24"/>
                <w:lang w:val="it-IT"/>
              </w:rPr>
              <w:t>N</w:t>
            </w:r>
            <w:r w:rsidR="003431E8" w:rsidRPr="003431E8">
              <w:rPr>
                <w:rFonts w:ascii="Times New Roman" w:hAnsi="Times New Roman" w:cs="Times New Roman"/>
                <w:color w:val="000000" w:themeColor="text1"/>
                <w:sz w:val="24"/>
                <w:szCs w:val="24"/>
                <w:lang w:val="it-IT"/>
              </w:rPr>
              <w:t>ë</w:t>
            </w:r>
            <w:r w:rsidRPr="003431E8">
              <w:rPr>
                <w:rFonts w:ascii="Times New Roman" w:hAnsi="Times New Roman" w:cs="Times New Roman"/>
                <w:color w:val="000000" w:themeColor="text1"/>
                <w:sz w:val="24"/>
                <w:szCs w:val="24"/>
                <w:lang w:val="it-IT"/>
              </w:rPr>
              <w:t xml:space="preserve"> lidhje me p</w:t>
            </w:r>
            <w:r w:rsidR="003431E8" w:rsidRPr="003431E8">
              <w:rPr>
                <w:rFonts w:ascii="Times New Roman" w:hAnsi="Times New Roman" w:cs="Times New Roman"/>
                <w:color w:val="000000" w:themeColor="text1"/>
                <w:sz w:val="24"/>
                <w:szCs w:val="24"/>
                <w:lang w:val="it-IT"/>
              </w:rPr>
              <w:t>ë</w:t>
            </w:r>
            <w:r w:rsidRPr="003431E8">
              <w:rPr>
                <w:rFonts w:ascii="Times New Roman" w:hAnsi="Times New Roman" w:cs="Times New Roman"/>
                <w:color w:val="000000" w:themeColor="text1"/>
                <w:sz w:val="24"/>
                <w:szCs w:val="24"/>
                <w:lang w:val="it-IT"/>
              </w:rPr>
              <w:t>rmbajtjen e projektligjit n</w:t>
            </w:r>
            <w:r w:rsidR="003431E8" w:rsidRPr="003431E8">
              <w:rPr>
                <w:rFonts w:ascii="Times New Roman" w:hAnsi="Times New Roman" w:cs="Times New Roman"/>
                <w:color w:val="000000" w:themeColor="text1"/>
                <w:sz w:val="24"/>
                <w:szCs w:val="24"/>
                <w:lang w:val="it-IT"/>
              </w:rPr>
              <w:t>ë</w:t>
            </w:r>
            <w:r w:rsidRPr="003431E8">
              <w:rPr>
                <w:rFonts w:ascii="Times New Roman" w:hAnsi="Times New Roman" w:cs="Times New Roman"/>
                <w:color w:val="000000" w:themeColor="text1"/>
                <w:sz w:val="24"/>
                <w:szCs w:val="24"/>
                <w:lang w:val="it-IT"/>
              </w:rPr>
              <w:t xml:space="preserve"> t</w:t>
            </w:r>
            <w:r w:rsidR="003431E8" w:rsidRPr="003431E8">
              <w:rPr>
                <w:rFonts w:ascii="Times New Roman" w:hAnsi="Times New Roman" w:cs="Times New Roman"/>
                <w:color w:val="000000" w:themeColor="text1"/>
                <w:sz w:val="24"/>
                <w:szCs w:val="24"/>
                <w:lang w:val="it-IT"/>
              </w:rPr>
              <w:t>ë</w:t>
            </w:r>
            <w:r w:rsidRPr="003431E8">
              <w:rPr>
                <w:rFonts w:ascii="Times New Roman" w:hAnsi="Times New Roman" w:cs="Times New Roman"/>
                <w:color w:val="000000" w:themeColor="text1"/>
                <w:sz w:val="24"/>
                <w:szCs w:val="24"/>
                <w:lang w:val="it-IT"/>
              </w:rPr>
              <w:t>r</w:t>
            </w:r>
            <w:r w:rsidR="003431E8" w:rsidRPr="003431E8">
              <w:rPr>
                <w:rFonts w:ascii="Times New Roman" w:hAnsi="Times New Roman" w:cs="Times New Roman"/>
                <w:color w:val="000000" w:themeColor="text1"/>
                <w:sz w:val="24"/>
                <w:szCs w:val="24"/>
                <w:lang w:val="it-IT"/>
              </w:rPr>
              <w:t>ë</w:t>
            </w:r>
            <w:r w:rsidRPr="003431E8">
              <w:rPr>
                <w:rFonts w:ascii="Times New Roman" w:hAnsi="Times New Roman" w:cs="Times New Roman"/>
                <w:color w:val="000000" w:themeColor="text1"/>
                <w:sz w:val="24"/>
                <w:szCs w:val="24"/>
                <w:lang w:val="it-IT"/>
              </w:rPr>
              <w:t xml:space="preserve">si </w:t>
            </w:r>
          </w:p>
        </w:tc>
        <w:tc>
          <w:tcPr>
            <w:tcW w:w="4830" w:type="dxa"/>
          </w:tcPr>
          <w:p w:rsidR="00A255A2" w:rsidRPr="003431E8" w:rsidRDefault="00A255A2" w:rsidP="00683A15">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color w:val="000000" w:themeColor="text1"/>
                <w:lang w:val="sq-AL"/>
              </w:rPr>
            </w:pPr>
          </w:p>
          <w:p w:rsidR="00A255A2" w:rsidRPr="003431E8" w:rsidRDefault="00276ACD" w:rsidP="00683A15">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r w:rsidRPr="003431E8">
              <w:rPr>
                <w:rFonts w:ascii="Garamond" w:hAnsi="Garamond" w:cs="Times New Roman"/>
                <w:b/>
                <w:color w:val="000000" w:themeColor="text1"/>
                <w:lang w:val="sq-AL"/>
              </w:rPr>
              <w:t xml:space="preserve">Komenti i  Partners Albania </w:t>
            </w:r>
            <w:r w:rsidR="00A255A2" w:rsidRPr="003431E8">
              <w:rPr>
                <w:rFonts w:ascii="Garamond" w:hAnsi="Garamond" w:cs="Times New Roman"/>
                <w:b/>
                <w:color w:val="000000" w:themeColor="text1"/>
                <w:lang w:val="sq-AL"/>
              </w:rPr>
              <w:t>:</w:t>
            </w:r>
          </w:p>
          <w:p w:rsidR="00A255A2" w:rsidRPr="003431E8" w:rsidRDefault="00A255A2" w:rsidP="00683A15">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color w:val="000000" w:themeColor="text1"/>
                <w:lang w:val="sq-AL"/>
              </w:rPr>
            </w:pPr>
          </w:p>
          <w:p w:rsidR="00276ACD" w:rsidRPr="003431E8" w:rsidRDefault="00276ACD" w:rsidP="00683A15">
            <w:pPr>
              <w:widowControl w:val="0"/>
              <w:tabs>
                <w:tab w:val="left" w:pos="570"/>
                <w:tab w:val="center" w:pos="1482"/>
              </w:tabs>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Projektligji në përmbajtje ka disa paqartësi dhe duket sikur e tejkalon qëllimin e tij duke përfshirë edhe shumë elemente të kontrollit të OJF-ve.</w:t>
            </w:r>
          </w:p>
          <w:p w:rsidR="00276ACD" w:rsidRPr="003431E8" w:rsidRDefault="00276ACD" w:rsidP="00683A15">
            <w:pPr>
              <w:widowControl w:val="0"/>
              <w:tabs>
                <w:tab w:val="left" w:pos="570"/>
                <w:tab w:val="center" w:pos="1482"/>
              </w:tabs>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Disa dispozita të projektligjit duhen rishikuar me qëllim që të ruajnë frymën e krijimit të një mjedisi lehtësues dhe mundësues për krijimin dhe funksionimin e organizatave të shoqërisë civile. </w:t>
            </w:r>
          </w:p>
          <w:p w:rsidR="00276ACD" w:rsidRPr="003431E8" w:rsidRDefault="00276ACD" w:rsidP="00683A15">
            <w:pPr>
              <w:widowControl w:val="0"/>
              <w:tabs>
                <w:tab w:val="left" w:pos="570"/>
                <w:tab w:val="center" w:pos="1482"/>
              </w:tabs>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Projektligji duhet jetë sa më i qartë dhe i kuptueshëm. Në disa dispozita përdoren terma që nuk kuptohen as nga një jurist dhe janë shumë konfuze për lexuesin e zakonshëm.</w:t>
            </w:r>
          </w:p>
          <w:p w:rsidR="00276ACD" w:rsidRPr="003431E8" w:rsidRDefault="00276ACD" w:rsidP="00683A15">
            <w:pPr>
              <w:widowControl w:val="0"/>
              <w:pBdr>
                <w:top w:val="nil"/>
                <w:left w:val="nil"/>
                <w:bottom w:val="nil"/>
                <w:right w:val="nil"/>
                <w:between w:val="nil"/>
              </w:pBdr>
              <w:tabs>
                <w:tab w:val="left" w:pos="570"/>
                <w:tab w:val="center" w:pos="1482"/>
              </w:tabs>
              <w:spacing w:line="240" w:lineRule="auto"/>
              <w:jc w:val="both"/>
              <w:rPr>
                <w:color w:val="000000" w:themeColor="text1"/>
              </w:rPr>
            </w:pPr>
            <w:r w:rsidRPr="003431E8">
              <w:rPr>
                <w:rFonts w:ascii="Times New Roman" w:hAnsi="Times New Roman" w:cs="Times New Roman"/>
                <w:color w:val="000000" w:themeColor="text1"/>
                <w:sz w:val="24"/>
                <w:szCs w:val="24"/>
              </w:rPr>
              <w:t>Edhe në relacion thuhet që me këtë projektligj do të ketë rritje të të ardhurave për buxhetin e shtetit. Ky qëllim në vetvete është kontradiktor me frymën që duhet të ketë ligji. OJF nuk duhen parë nga shteti si burim të ardhurash por e kunderta shteti duhet të mbështesë dhe të financojë OJF-të në veprimtarinë e tyre në shërbim të publikut.</w:t>
            </w:r>
          </w:p>
        </w:tc>
        <w:tc>
          <w:tcPr>
            <w:tcW w:w="3240" w:type="dxa"/>
          </w:tcPr>
          <w:p w:rsidR="00A255A2" w:rsidRPr="003431E8" w:rsidRDefault="00A255A2" w:rsidP="00683A15">
            <w:pPr>
              <w:widowControl w:val="0"/>
              <w:pBdr>
                <w:top w:val="nil"/>
                <w:left w:val="nil"/>
                <w:bottom w:val="nil"/>
                <w:right w:val="nil"/>
                <w:between w:val="nil"/>
              </w:pBdr>
              <w:spacing w:line="240" w:lineRule="auto"/>
              <w:rPr>
                <w:rFonts w:ascii="Garamond" w:eastAsia="Times New Roman" w:hAnsi="Garamond" w:cs="Times New Roman"/>
                <w:color w:val="000000" w:themeColor="text1"/>
                <w:lang w:val="sq-AL"/>
              </w:rPr>
            </w:pPr>
          </w:p>
          <w:p w:rsidR="00A255A2" w:rsidRPr="003431E8" w:rsidRDefault="00A255A2" w:rsidP="00683A15">
            <w:pPr>
              <w:spacing w:line="240" w:lineRule="auto"/>
              <w:jc w:val="both"/>
              <w:rPr>
                <w:rFonts w:ascii="Garamond" w:hAnsi="Garamond" w:cs="Times New Roman"/>
                <w:b/>
                <w:color w:val="000000" w:themeColor="text1"/>
                <w:lang w:val="sq-AL"/>
              </w:rPr>
            </w:pPr>
            <w:r w:rsidRPr="003431E8">
              <w:rPr>
                <w:rFonts w:ascii="Garamond" w:hAnsi="Garamond" w:cs="Times New Roman"/>
                <w:b/>
                <w:color w:val="000000" w:themeColor="text1"/>
                <w:lang w:val="sq-AL"/>
              </w:rPr>
              <w:t>I refuzuar.</w:t>
            </w:r>
          </w:p>
          <w:p w:rsidR="00A255A2" w:rsidRPr="003431E8" w:rsidRDefault="00A255A2" w:rsidP="00683A15">
            <w:pPr>
              <w:spacing w:line="240" w:lineRule="auto"/>
              <w:jc w:val="both"/>
              <w:rPr>
                <w:rFonts w:ascii="Garamond" w:hAnsi="Garamond" w:cs="Times New Roman"/>
                <w:color w:val="000000" w:themeColor="text1"/>
                <w:lang w:val="sq-AL"/>
              </w:rPr>
            </w:pPr>
          </w:p>
          <w:p w:rsidR="00A255A2" w:rsidRPr="003431E8" w:rsidRDefault="00A255A2" w:rsidP="00683A15">
            <w:pPr>
              <w:spacing w:line="240" w:lineRule="auto"/>
              <w:jc w:val="both"/>
              <w:rPr>
                <w:rFonts w:ascii="Garamond" w:hAnsi="Garamond" w:cs="Times New Roman"/>
                <w:color w:val="000000" w:themeColor="text1"/>
                <w:highlight w:val="yellow"/>
                <w:lang w:val="sq-AL"/>
              </w:rPr>
            </w:pPr>
          </w:p>
          <w:p w:rsidR="00A255A2" w:rsidRPr="003431E8" w:rsidRDefault="00A255A2" w:rsidP="00683A15">
            <w:pPr>
              <w:spacing w:line="240" w:lineRule="auto"/>
              <w:jc w:val="both"/>
              <w:rPr>
                <w:rFonts w:ascii="Garamond" w:hAnsi="Garamond" w:cs="Times New Roman"/>
                <w:color w:val="000000" w:themeColor="text1"/>
                <w:lang w:val="sq-AL"/>
              </w:rPr>
            </w:pPr>
          </w:p>
          <w:p w:rsidR="00A255A2" w:rsidRPr="003431E8" w:rsidRDefault="00A255A2" w:rsidP="00683A15">
            <w:pPr>
              <w:widowControl w:val="0"/>
              <w:spacing w:line="240" w:lineRule="auto"/>
              <w:jc w:val="both"/>
              <w:rPr>
                <w:rFonts w:ascii="Garamond" w:eastAsia="Times New Roman" w:hAnsi="Garamond" w:cs="Times New Roman"/>
                <w:color w:val="000000" w:themeColor="text1"/>
                <w:lang w:val="sq-AL"/>
              </w:rPr>
            </w:pPr>
          </w:p>
        </w:tc>
        <w:tc>
          <w:tcPr>
            <w:tcW w:w="4230" w:type="dxa"/>
            <w:shd w:val="clear" w:color="auto" w:fill="auto"/>
            <w:tcMar>
              <w:top w:w="100" w:type="dxa"/>
              <w:left w:w="100" w:type="dxa"/>
              <w:bottom w:w="100" w:type="dxa"/>
              <w:right w:w="100" w:type="dxa"/>
            </w:tcMar>
          </w:tcPr>
          <w:p w:rsidR="00A255A2" w:rsidRPr="003431E8" w:rsidRDefault="00A255A2" w:rsidP="00683A15">
            <w:pPr>
              <w:widowControl w:val="0"/>
              <w:pBdr>
                <w:top w:val="nil"/>
                <w:left w:val="nil"/>
                <w:bottom w:val="nil"/>
                <w:right w:val="nil"/>
                <w:between w:val="nil"/>
              </w:pBdr>
              <w:tabs>
                <w:tab w:val="left" w:pos="570"/>
                <w:tab w:val="center" w:pos="1482"/>
              </w:tabs>
              <w:spacing w:line="240" w:lineRule="auto"/>
              <w:rPr>
                <w:rFonts w:ascii="Garamond" w:eastAsia="Times New Roman" w:hAnsi="Garamond" w:cs="Times New Roman"/>
                <w:color w:val="000000" w:themeColor="text1"/>
                <w:lang w:val="sq-AL"/>
              </w:rPr>
            </w:pPr>
            <w:r w:rsidRPr="003431E8">
              <w:rPr>
                <w:rFonts w:ascii="Garamond" w:eastAsia="Times New Roman" w:hAnsi="Garamond" w:cs="Times New Roman"/>
                <w:b/>
                <w:color w:val="000000" w:themeColor="text1"/>
                <w:lang w:val="sq-AL"/>
              </w:rPr>
              <w:tab/>
            </w:r>
            <w:r w:rsidRPr="003431E8">
              <w:rPr>
                <w:rFonts w:ascii="Garamond" w:eastAsia="Times New Roman" w:hAnsi="Garamond" w:cs="Times New Roman"/>
                <w:color w:val="000000" w:themeColor="text1"/>
                <w:lang w:val="sq-AL"/>
              </w:rPr>
              <w:t xml:space="preserve"> </w:t>
            </w:r>
          </w:p>
          <w:p w:rsidR="00A255A2" w:rsidRPr="003431E8" w:rsidRDefault="00A255A2" w:rsidP="00683A15">
            <w:pPr>
              <w:widowControl w:val="0"/>
              <w:spacing w:line="240" w:lineRule="auto"/>
              <w:jc w:val="both"/>
              <w:rPr>
                <w:rFonts w:ascii="Garamond" w:eastAsia="Times New Roman" w:hAnsi="Garamond" w:cs="Times New Roman"/>
                <w:color w:val="000000" w:themeColor="text1"/>
                <w:lang w:val="sq-AL"/>
              </w:rPr>
            </w:pPr>
          </w:p>
          <w:p w:rsidR="00A255A2" w:rsidRPr="003431E8" w:rsidRDefault="00A255A2" w:rsidP="00683A15">
            <w:pPr>
              <w:spacing w:line="240" w:lineRule="auto"/>
              <w:jc w:val="both"/>
              <w:rPr>
                <w:rFonts w:ascii="Garamond" w:hAnsi="Garamond"/>
                <w:color w:val="000000" w:themeColor="text1"/>
                <w:lang w:val="sq-AL"/>
              </w:rPr>
            </w:pPr>
            <w:r w:rsidRPr="003431E8">
              <w:rPr>
                <w:rFonts w:ascii="Garamond" w:hAnsi="Garamond" w:cs="Times New Roman"/>
                <w:b/>
                <w:color w:val="000000" w:themeColor="text1"/>
                <w:lang w:val="sq-AL"/>
              </w:rPr>
              <w:t>Komenti nuk është reflektuar në përmbajtje të projektligjit</w:t>
            </w:r>
            <w:r w:rsidRPr="003431E8">
              <w:rPr>
                <w:rFonts w:ascii="Garamond" w:hAnsi="Garamond"/>
                <w:color w:val="000000" w:themeColor="text1"/>
                <w:lang w:val="sq-AL"/>
              </w:rPr>
              <w:t>.</w:t>
            </w:r>
          </w:p>
          <w:p w:rsidR="00A255A2" w:rsidRPr="003431E8" w:rsidRDefault="00A255A2" w:rsidP="00683A15">
            <w:pPr>
              <w:spacing w:line="240" w:lineRule="auto"/>
              <w:jc w:val="both"/>
              <w:rPr>
                <w:rFonts w:ascii="Garamond" w:hAnsi="Garamond"/>
                <w:color w:val="000000" w:themeColor="text1"/>
                <w:lang w:val="sq-AL"/>
              </w:rPr>
            </w:pPr>
          </w:p>
          <w:p w:rsidR="00276ACD" w:rsidRPr="003431E8" w:rsidRDefault="00276ACD" w:rsidP="00683A15">
            <w:pPr>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 xml:space="preserve">Ndërhyrja me këtë ligj është bërë për arsye të përmirësimit të këtij shërbimi të kërkuar edhe nga grupet e interesit(Organizatat jofitimprurëse). Kjo ka qënë fryma e ndërmarrjes së kësaj nisme e cila kërkonte </w:t>
            </w:r>
          </w:p>
          <w:p w:rsidR="00276ACD" w:rsidRPr="003431E8" w:rsidRDefault="00276ACD" w:rsidP="00683A15">
            <w:pPr>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ri-përcaktimin e regjistrimit të OJF-ve nëpërmjet modernizimit të procesit të regjistrimit të OJF-ve.</w:t>
            </w:r>
          </w:p>
          <w:p w:rsidR="00276ACD" w:rsidRPr="003431E8" w:rsidRDefault="00276ACD" w:rsidP="00683A15">
            <w:pPr>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Regjistrimi duhet të ofrojë shërbime të shpejta, transparente dhe jo të kushtueshme për OJF-të.</w:t>
            </w:r>
          </w:p>
          <w:p w:rsidR="00276ACD" w:rsidRPr="003431E8" w:rsidRDefault="00276ACD" w:rsidP="00683A15">
            <w:pPr>
              <w:pStyle w:val="CommentText"/>
              <w:jc w:val="both"/>
              <w:rPr>
                <w:color w:val="000000" w:themeColor="text1"/>
              </w:rPr>
            </w:pPr>
            <w:r w:rsidRPr="003431E8">
              <w:rPr>
                <w:rFonts w:ascii="Times New Roman" w:hAnsi="Times New Roman"/>
                <w:color w:val="000000" w:themeColor="text1"/>
                <w:sz w:val="24"/>
                <w:szCs w:val="24"/>
              </w:rPr>
              <w:t>Sigurisht që ka vënd për përmirëime në draft për këtë arsye kërkohet një bashkëpunim me të gjitha orgaizatat që operojnë në këtë fushë duke mirëpritur komentet e tyre.</w:t>
            </w:r>
            <w:r w:rsidRPr="003431E8">
              <w:rPr>
                <w:color w:val="000000" w:themeColor="text1"/>
              </w:rPr>
              <w:t xml:space="preserve"> </w:t>
            </w:r>
          </w:p>
        </w:tc>
      </w:tr>
      <w:tr w:rsidR="003431E8" w:rsidRPr="003431E8" w:rsidTr="00822644">
        <w:tc>
          <w:tcPr>
            <w:tcW w:w="3420" w:type="dxa"/>
            <w:shd w:val="clear" w:color="auto" w:fill="auto"/>
            <w:tcMar>
              <w:top w:w="100" w:type="dxa"/>
              <w:left w:w="100" w:type="dxa"/>
              <w:bottom w:w="100" w:type="dxa"/>
              <w:right w:w="100" w:type="dxa"/>
            </w:tcMar>
          </w:tcPr>
          <w:p w:rsidR="00A255A2" w:rsidRPr="003431E8" w:rsidRDefault="00A255A2" w:rsidP="00683A15">
            <w:pPr>
              <w:tabs>
                <w:tab w:val="left" w:pos="360"/>
              </w:tabs>
              <w:jc w:val="center"/>
              <w:rPr>
                <w:rFonts w:ascii="Times New Roman" w:eastAsia="Calibri" w:hAnsi="Times New Roman" w:cs="Times New Roman"/>
                <w:b/>
                <w:color w:val="000000" w:themeColor="text1"/>
                <w:sz w:val="24"/>
                <w:szCs w:val="24"/>
                <w:lang w:val="sq-AL"/>
              </w:rPr>
            </w:pPr>
            <w:r w:rsidRPr="003431E8">
              <w:rPr>
                <w:rFonts w:ascii="Garamond" w:eastAsia="Times New Roman" w:hAnsi="Garamond" w:cs="Times New Roman"/>
                <w:b/>
                <w:color w:val="000000" w:themeColor="text1"/>
                <w:lang w:val="sq-AL"/>
              </w:rPr>
              <w:t xml:space="preserve">  </w:t>
            </w:r>
            <w:r w:rsidR="00276ACD" w:rsidRPr="003431E8">
              <w:rPr>
                <w:rFonts w:ascii="Times New Roman" w:eastAsia="Calibri" w:hAnsi="Times New Roman" w:cs="Times New Roman"/>
                <w:b/>
                <w:color w:val="000000" w:themeColor="text1"/>
                <w:sz w:val="24"/>
                <w:szCs w:val="24"/>
                <w:lang w:val="sq-AL"/>
              </w:rPr>
              <w:t>Neni 1</w:t>
            </w:r>
          </w:p>
          <w:p w:rsidR="00A255A2" w:rsidRPr="003431E8" w:rsidRDefault="00276ACD" w:rsidP="00683A15">
            <w:pPr>
              <w:tabs>
                <w:tab w:val="left" w:pos="360"/>
              </w:tabs>
              <w:jc w:val="center"/>
              <w:rPr>
                <w:rFonts w:ascii="Times New Roman" w:hAnsi="Times New Roman" w:cs="Times New Roman"/>
                <w:color w:val="000000" w:themeColor="text1"/>
                <w:sz w:val="24"/>
                <w:szCs w:val="24"/>
                <w:lang w:val="sq-AL"/>
              </w:rPr>
            </w:pPr>
            <w:r w:rsidRPr="003431E8">
              <w:rPr>
                <w:rFonts w:ascii="Times New Roman" w:hAnsi="Times New Roman" w:cs="Times New Roman"/>
                <w:b/>
                <w:color w:val="000000" w:themeColor="text1"/>
                <w:sz w:val="24"/>
                <w:szCs w:val="24"/>
                <w:lang w:val="sq-AL"/>
              </w:rPr>
              <w:t>Objekti i ligjit</w:t>
            </w:r>
          </w:p>
          <w:p w:rsidR="00EF0429" w:rsidRPr="003431E8" w:rsidRDefault="00EF0429" w:rsidP="00683A15">
            <w:pPr>
              <w:pStyle w:val="Paragrafi"/>
              <w:spacing w:line="276" w:lineRule="auto"/>
              <w:ind w:firstLine="0"/>
              <w:rPr>
                <w:rFonts w:ascii="Times New Roman" w:hAnsi="Times New Roman"/>
                <w:color w:val="000000" w:themeColor="text1"/>
                <w:sz w:val="24"/>
                <w:szCs w:val="24"/>
              </w:rPr>
            </w:pPr>
            <w:r w:rsidRPr="003431E8">
              <w:rPr>
                <w:rFonts w:ascii="Times New Roman" w:hAnsi="Times New Roman"/>
                <w:color w:val="000000" w:themeColor="text1"/>
                <w:sz w:val="24"/>
                <w:szCs w:val="24"/>
              </w:rPr>
              <w:t>Ky ligj përcakton procedurat e regjistrimit të organizatave jofitimprurëse, si dhe rregullat për mbajtjen e regjistrit të tyre.</w:t>
            </w:r>
          </w:p>
        </w:tc>
        <w:tc>
          <w:tcPr>
            <w:tcW w:w="4830" w:type="dxa"/>
          </w:tcPr>
          <w:p w:rsidR="00A255A2" w:rsidRPr="003431E8" w:rsidRDefault="00A255A2" w:rsidP="00683A15">
            <w:pPr>
              <w:widowControl w:val="0"/>
              <w:spacing w:line="240" w:lineRule="auto"/>
              <w:jc w:val="both"/>
              <w:rPr>
                <w:rFonts w:ascii="Times New Roman" w:eastAsia="Times New Roman" w:hAnsi="Times New Roman" w:cs="Times New Roman"/>
                <w:color w:val="000000" w:themeColor="text1"/>
                <w:sz w:val="24"/>
                <w:szCs w:val="24"/>
                <w:lang w:val="sq-AL"/>
              </w:rPr>
            </w:pPr>
            <w:r w:rsidRPr="003431E8">
              <w:rPr>
                <w:rFonts w:ascii="Times New Roman" w:eastAsia="Times New Roman" w:hAnsi="Times New Roman" w:cs="Times New Roman"/>
                <w:color w:val="000000" w:themeColor="text1"/>
                <w:sz w:val="24"/>
                <w:szCs w:val="24"/>
                <w:lang w:val="sq-AL"/>
              </w:rPr>
              <w:t>Komen</w:t>
            </w:r>
            <w:r w:rsidR="00EF0429" w:rsidRPr="003431E8">
              <w:rPr>
                <w:rFonts w:ascii="Times New Roman" w:eastAsia="Times New Roman" w:hAnsi="Times New Roman" w:cs="Times New Roman"/>
                <w:color w:val="000000" w:themeColor="text1"/>
                <w:sz w:val="24"/>
                <w:szCs w:val="24"/>
                <w:lang w:val="sq-AL"/>
              </w:rPr>
              <w:t>ti i Partners Albania</w:t>
            </w:r>
            <w:r w:rsidR="00276ACD" w:rsidRPr="003431E8">
              <w:rPr>
                <w:rFonts w:ascii="Times New Roman" w:eastAsia="Times New Roman" w:hAnsi="Times New Roman" w:cs="Times New Roman"/>
                <w:color w:val="000000" w:themeColor="text1"/>
                <w:sz w:val="24"/>
                <w:szCs w:val="24"/>
                <w:lang w:val="sq-AL"/>
              </w:rPr>
              <w:t>:</w:t>
            </w:r>
          </w:p>
          <w:p w:rsidR="00A255A2" w:rsidRPr="003431E8" w:rsidRDefault="00A255A2" w:rsidP="00683A15">
            <w:pPr>
              <w:widowControl w:val="0"/>
              <w:spacing w:line="240" w:lineRule="auto"/>
              <w:jc w:val="both"/>
              <w:rPr>
                <w:rFonts w:ascii="Garamond" w:eastAsia="Times New Roman" w:hAnsi="Garamond" w:cs="Times New Roman"/>
                <w:color w:val="000000" w:themeColor="text1"/>
                <w:lang w:val="sq-AL"/>
              </w:rPr>
            </w:pPr>
          </w:p>
          <w:p w:rsidR="0091019E" w:rsidRPr="003431E8" w:rsidRDefault="0091019E" w:rsidP="00683A15">
            <w:pPr>
              <w:widowControl w:val="0"/>
              <w:spacing w:line="240" w:lineRule="auto"/>
              <w:jc w:val="both"/>
              <w:rPr>
                <w:rFonts w:ascii="Garamond" w:eastAsia="Times New Roman" w:hAnsi="Garamond" w:cs="Times New Roman"/>
                <w:color w:val="000000" w:themeColor="text1"/>
                <w:lang w:val="sq-AL"/>
              </w:rPr>
            </w:pPr>
          </w:p>
          <w:p w:rsidR="00EF0429" w:rsidRPr="003431E8" w:rsidRDefault="00EF0429" w:rsidP="00683A15">
            <w:pPr>
              <w:widowControl w:val="0"/>
              <w:spacing w:line="240" w:lineRule="auto"/>
              <w:jc w:val="both"/>
              <w:rPr>
                <w:rFonts w:ascii="Times New Roman" w:eastAsia="Times New Roman" w:hAnsi="Times New Roman" w:cs="Times New Roman"/>
                <w:color w:val="000000" w:themeColor="text1"/>
                <w:sz w:val="24"/>
                <w:szCs w:val="24"/>
                <w:lang w:val="sq-AL"/>
              </w:rPr>
            </w:pPr>
            <w:r w:rsidRPr="003431E8">
              <w:rPr>
                <w:rFonts w:ascii="Times New Roman" w:eastAsia="Times New Roman" w:hAnsi="Times New Roman" w:cs="Times New Roman"/>
                <w:color w:val="000000" w:themeColor="text1"/>
                <w:sz w:val="24"/>
                <w:szCs w:val="24"/>
                <w:lang w:val="sq-AL"/>
              </w:rPr>
              <w:t xml:space="preserve">Sugjerojmë që të shtohet edhe një nen për qëllimin e ligjit dhe të plotësohet më mirë objekti i tij. Po ashtu, duhet të ketë një referencë ligjore se çfarë kuptohet me OJF për hatër të këtij ligji – sipas Ligjit nr.8781. </w:t>
            </w:r>
          </w:p>
          <w:p w:rsidR="00EF0429" w:rsidRPr="003431E8" w:rsidRDefault="00EF0429" w:rsidP="00683A15">
            <w:pPr>
              <w:rPr>
                <w:rFonts w:ascii="Garamond" w:eastAsia="Times New Roman" w:hAnsi="Garamond" w:cs="Times New Roman"/>
                <w:color w:val="000000" w:themeColor="text1"/>
                <w:lang w:val="sq-AL"/>
              </w:rPr>
            </w:pPr>
          </w:p>
        </w:tc>
        <w:tc>
          <w:tcPr>
            <w:tcW w:w="3240" w:type="dxa"/>
          </w:tcPr>
          <w:p w:rsidR="002909FB" w:rsidRPr="003431E8" w:rsidRDefault="00EF0429" w:rsidP="00683A15">
            <w:pPr>
              <w:widowControl w:val="0"/>
              <w:spacing w:line="240" w:lineRule="auto"/>
              <w:jc w:val="both"/>
              <w:rPr>
                <w:rFonts w:ascii="Times New Roman" w:eastAsia="Times New Roman" w:hAnsi="Times New Roman" w:cs="Times New Roman"/>
                <w:color w:val="000000" w:themeColor="text1"/>
                <w:sz w:val="24"/>
                <w:szCs w:val="24"/>
                <w:lang w:val="sq-AL"/>
              </w:rPr>
            </w:pPr>
            <w:r w:rsidRPr="003431E8">
              <w:rPr>
                <w:rFonts w:ascii="Times New Roman" w:eastAsia="Times New Roman" w:hAnsi="Times New Roman" w:cs="Times New Roman"/>
                <w:color w:val="000000" w:themeColor="text1"/>
                <w:sz w:val="24"/>
                <w:szCs w:val="24"/>
                <w:lang w:val="sq-AL"/>
              </w:rPr>
              <w:t xml:space="preserve">I refuzuar </w:t>
            </w:r>
          </w:p>
          <w:p w:rsidR="002909FB" w:rsidRPr="003431E8" w:rsidRDefault="002909FB" w:rsidP="00683A15">
            <w:pPr>
              <w:widowControl w:val="0"/>
              <w:spacing w:line="240" w:lineRule="auto"/>
              <w:jc w:val="both"/>
              <w:rPr>
                <w:rFonts w:ascii="Times New Roman" w:eastAsia="Times New Roman" w:hAnsi="Times New Roman" w:cs="Times New Roman"/>
                <w:color w:val="000000" w:themeColor="text1"/>
                <w:sz w:val="24"/>
                <w:szCs w:val="24"/>
                <w:lang w:val="sq-AL"/>
              </w:rPr>
            </w:pPr>
          </w:p>
          <w:p w:rsidR="002909FB" w:rsidRPr="003431E8" w:rsidRDefault="002909FB" w:rsidP="00683A15">
            <w:pPr>
              <w:widowControl w:val="0"/>
              <w:spacing w:line="240" w:lineRule="auto"/>
              <w:jc w:val="both"/>
              <w:rPr>
                <w:rFonts w:ascii="Garamond" w:eastAsia="Times New Roman" w:hAnsi="Garamond" w:cs="Times New Roman"/>
                <w:color w:val="000000" w:themeColor="text1"/>
                <w:lang w:val="sq-AL"/>
              </w:rPr>
            </w:pPr>
          </w:p>
          <w:p w:rsidR="002909FB" w:rsidRPr="003431E8" w:rsidRDefault="002909FB" w:rsidP="00683A15">
            <w:pPr>
              <w:widowControl w:val="0"/>
              <w:spacing w:line="240" w:lineRule="auto"/>
              <w:jc w:val="both"/>
              <w:rPr>
                <w:rFonts w:ascii="Garamond" w:eastAsia="Times New Roman" w:hAnsi="Garamond" w:cs="Times New Roman"/>
                <w:color w:val="000000" w:themeColor="text1"/>
                <w:lang w:val="sq-AL"/>
              </w:rPr>
            </w:pPr>
          </w:p>
          <w:p w:rsidR="002909FB" w:rsidRPr="003431E8" w:rsidRDefault="002909FB" w:rsidP="00683A15">
            <w:pPr>
              <w:widowControl w:val="0"/>
              <w:spacing w:line="240" w:lineRule="auto"/>
              <w:jc w:val="both"/>
              <w:rPr>
                <w:rFonts w:ascii="Garamond" w:eastAsia="Times New Roman" w:hAnsi="Garamond" w:cs="Times New Roman"/>
                <w:color w:val="000000" w:themeColor="text1"/>
                <w:lang w:val="sq-AL"/>
              </w:rPr>
            </w:pPr>
          </w:p>
          <w:p w:rsidR="002909FB" w:rsidRPr="003431E8" w:rsidRDefault="002909FB" w:rsidP="00683A15">
            <w:pPr>
              <w:widowControl w:val="0"/>
              <w:spacing w:line="240" w:lineRule="auto"/>
              <w:jc w:val="both"/>
              <w:rPr>
                <w:rFonts w:ascii="Garamond" w:eastAsia="Times New Roman" w:hAnsi="Garamond" w:cs="Times New Roman"/>
                <w:color w:val="000000" w:themeColor="text1"/>
                <w:lang w:val="sq-AL"/>
              </w:rPr>
            </w:pPr>
          </w:p>
          <w:p w:rsidR="002909FB" w:rsidRPr="003431E8" w:rsidRDefault="002909FB" w:rsidP="00683A15">
            <w:pPr>
              <w:widowControl w:val="0"/>
              <w:spacing w:line="240" w:lineRule="auto"/>
              <w:jc w:val="both"/>
              <w:rPr>
                <w:rFonts w:ascii="Garamond" w:eastAsia="Times New Roman" w:hAnsi="Garamond" w:cs="Times New Roman"/>
                <w:color w:val="000000" w:themeColor="text1"/>
                <w:lang w:val="sq-AL"/>
              </w:rPr>
            </w:pPr>
          </w:p>
          <w:p w:rsidR="002909FB" w:rsidRPr="003431E8" w:rsidRDefault="002909FB" w:rsidP="00683A15">
            <w:pPr>
              <w:widowControl w:val="0"/>
              <w:spacing w:line="240" w:lineRule="auto"/>
              <w:jc w:val="both"/>
              <w:rPr>
                <w:rFonts w:ascii="Garamond" w:eastAsia="Times New Roman" w:hAnsi="Garamond" w:cs="Times New Roman"/>
                <w:color w:val="000000" w:themeColor="text1"/>
                <w:lang w:val="sq-AL"/>
              </w:rPr>
            </w:pPr>
          </w:p>
          <w:p w:rsidR="002909FB" w:rsidRPr="003431E8" w:rsidRDefault="002909FB" w:rsidP="00683A15">
            <w:pPr>
              <w:widowControl w:val="0"/>
              <w:spacing w:line="240" w:lineRule="auto"/>
              <w:jc w:val="both"/>
              <w:rPr>
                <w:rFonts w:ascii="Garamond" w:eastAsia="Times New Roman" w:hAnsi="Garamond" w:cs="Times New Roman"/>
                <w:color w:val="000000" w:themeColor="text1"/>
                <w:lang w:val="sq-AL"/>
              </w:rPr>
            </w:pPr>
          </w:p>
          <w:p w:rsidR="00EF0429" w:rsidRPr="003431E8" w:rsidRDefault="00EF0429" w:rsidP="00683A15">
            <w:pPr>
              <w:widowControl w:val="0"/>
              <w:spacing w:line="240" w:lineRule="auto"/>
              <w:jc w:val="both"/>
              <w:rPr>
                <w:rFonts w:ascii="Garamond" w:eastAsia="Times New Roman" w:hAnsi="Garamond" w:cs="Times New Roman"/>
                <w:color w:val="000000" w:themeColor="text1"/>
                <w:lang w:val="sq-AL"/>
              </w:rPr>
            </w:pPr>
          </w:p>
          <w:p w:rsidR="00A255A2" w:rsidRPr="003431E8" w:rsidRDefault="00A255A2" w:rsidP="00683A15">
            <w:pPr>
              <w:spacing w:line="240" w:lineRule="auto"/>
              <w:jc w:val="both"/>
              <w:rPr>
                <w:rFonts w:ascii="Garamond" w:eastAsia="Times New Roman" w:hAnsi="Garamond" w:cs="Times New Roman"/>
                <w:color w:val="000000" w:themeColor="text1"/>
                <w:lang w:val="sq-AL"/>
              </w:rPr>
            </w:pPr>
          </w:p>
        </w:tc>
        <w:tc>
          <w:tcPr>
            <w:tcW w:w="4230" w:type="dxa"/>
            <w:shd w:val="clear" w:color="auto" w:fill="auto"/>
            <w:tcMar>
              <w:top w:w="100" w:type="dxa"/>
              <w:left w:w="100" w:type="dxa"/>
              <w:bottom w:w="100" w:type="dxa"/>
              <w:right w:w="100" w:type="dxa"/>
            </w:tcMar>
          </w:tcPr>
          <w:p w:rsidR="00EF0429" w:rsidRPr="003431E8" w:rsidRDefault="00EF0429" w:rsidP="00683A15">
            <w:pPr>
              <w:pStyle w:val="CommentText"/>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Në lidhje me sugjerimin e dhënë për shtimin e qëllimit mendojmë që sipas teknikës legjislative objekti apo qëllimi i një drafti është konteksti se cfarë duhet të përmbajnë dispozitat e mëposhtme të cilat janë të përcaktuara tek objekti i draftit.</w:t>
            </w:r>
          </w:p>
          <w:p w:rsidR="00EF0429" w:rsidRPr="003431E8" w:rsidRDefault="00EF0429" w:rsidP="00683A15">
            <w:pPr>
              <w:pStyle w:val="CommentText"/>
              <w:jc w:val="both"/>
              <w:rPr>
                <w:rFonts w:ascii="Times New Roman" w:hAnsi="Times New Roman"/>
                <w:color w:val="000000" w:themeColor="text1"/>
                <w:sz w:val="24"/>
                <w:szCs w:val="24"/>
              </w:rPr>
            </w:pPr>
          </w:p>
          <w:p w:rsidR="002C3470" w:rsidRPr="003431E8" w:rsidRDefault="00EF0429" w:rsidP="00683A15">
            <w:pPr>
              <w:pStyle w:val="CommentText"/>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Kuptimi i ojf-së është i dhënë në ligjin për organizimin dhe fuksionimin e OJF-së.</w:t>
            </w:r>
          </w:p>
        </w:tc>
      </w:tr>
      <w:tr w:rsidR="003431E8" w:rsidRPr="003431E8" w:rsidTr="00822644">
        <w:tc>
          <w:tcPr>
            <w:tcW w:w="3420" w:type="dxa"/>
            <w:shd w:val="clear" w:color="auto" w:fill="auto"/>
            <w:tcMar>
              <w:top w:w="100" w:type="dxa"/>
              <w:left w:w="100" w:type="dxa"/>
              <w:bottom w:w="100" w:type="dxa"/>
              <w:right w:w="100" w:type="dxa"/>
            </w:tcMar>
          </w:tcPr>
          <w:p w:rsidR="00A255A2" w:rsidRPr="003431E8" w:rsidRDefault="00EF0429" w:rsidP="00683A15">
            <w:pPr>
              <w:tabs>
                <w:tab w:val="left" w:pos="360"/>
              </w:tabs>
              <w:jc w:val="center"/>
              <w:rPr>
                <w:rFonts w:ascii="Times New Roman" w:eastAsia="Calibri" w:hAnsi="Times New Roman" w:cs="Times New Roman"/>
                <w:color w:val="000000" w:themeColor="text1"/>
                <w:sz w:val="24"/>
                <w:szCs w:val="24"/>
                <w:lang w:val="sq-AL"/>
              </w:rPr>
            </w:pPr>
            <w:r w:rsidRPr="003431E8">
              <w:rPr>
                <w:rFonts w:ascii="Times New Roman" w:eastAsia="Calibri" w:hAnsi="Times New Roman" w:cs="Times New Roman"/>
                <w:color w:val="000000" w:themeColor="text1"/>
                <w:sz w:val="24"/>
                <w:szCs w:val="24"/>
                <w:lang w:val="sq-AL"/>
              </w:rPr>
              <w:t>Neni 2</w:t>
            </w:r>
          </w:p>
          <w:p w:rsidR="00A255A2" w:rsidRPr="003431E8" w:rsidRDefault="00EF0429" w:rsidP="00683A15">
            <w:pPr>
              <w:tabs>
                <w:tab w:val="left" w:pos="360"/>
              </w:tabs>
              <w:jc w:val="center"/>
              <w:rPr>
                <w:rFonts w:ascii="Times New Roman" w:eastAsia="Calibri" w:hAnsi="Times New Roman" w:cs="Times New Roman"/>
                <w:b/>
                <w:color w:val="000000" w:themeColor="text1"/>
                <w:sz w:val="24"/>
                <w:szCs w:val="24"/>
                <w:lang w:val="sq-AL"/>
              </w:rPr>
            </w:pPr>
            <w:r w:rsidRPr="003431E8">
              <w:rPr>
                <w:rFonts w:ascii="Times New Roman" w:eastAsia="Calibri" w:hAnsi="Times New Roman" w:cs="Times New Roman"/>
                <w:b/>
                <w:color w:val="000000" w:themeColor="text1"/>
                <w:sz w:val="24"/>
                <w:szCs w:val="24"/>
                <w:lang w:val="sq-AL"/>
              </w:rPr>
              <w:t>Përkufizime</w:t>
            </w:r>
          </w:p>
          <w:p w:rsidR="00A255A2" w:rsidRPr="003431E8" w:rsidRDefault="00A255A2" w:rsidP="00683A15">
            <w:pPr>
              <w:tabs>
                <w:tab w:val="left" w:pos="360"/>
              </w:tabs>
              <w:jc w:val="center"/>
              <w:rPr>
                <w:rFonts w:ascii="Times New Roman" w:eastAsia="Calibri" w:hAnsi="Times New Roman" w:cs="Times New Roman"/>
                <w:b/>
                <w:color w:val="000000" w:themeColor="text1"/>
                <w:sz w:val="24"/>
                <w:szCs w:val="24"/>
                <w:lang w:val="sq-AL"/>
              </w:rPr>
            </w:pPr>
          </w:p>
          <w:p w:rsidR="00EF0429" w:rsidRPr="003431E8" w:rsidRDefault="00EF0429" w:rsidP="00683A15">
            <w:pPr>
              <w:pStyle w:val="Paragrafi"/>
              <w:spacing w:line="276" w:lineRule="auto"/>
              <w:ind w:firstLine="0"/>
              <w:rPr>
                <w:color w:val="000000" w:themeColor="text1"/>
                <w:lang w:val="sq-AL"/>
              </w:rPr>
            </w:pPr>
            <w:r w:rsidRPr="003431E8">
              <w:rPr>
                <w:color w:val="000000" w:themeColor="text1"/>
                <w:lang w:val="sq-AL"/>
              </w:rPr>
              <w:t>Në këtë ligj termat e mëposhtëm kanë këto kuptime:</w:t>
            </w:r>
          </w:p>
          <w:p w:rsidR="00EF0429" w:rsidRPr="003431E8" w:rsidRDefault="00EF0429" w:rsidP="00683A15">
            <w:pPr>
              <w:pStyle w:val="Paragrafi"/>
              <w:spacing w:line="276" w:lineRule="auto"/>
              <w:ind w:left="360" w:firstLine="0"/>
              <w:rPr>
                <w:color w:val="000000" w:themeColor="text1"/>
                <w:lang w:val="sq-AL"/>
              </w:rPr>
            </w:pPr>
            <w:r w:rsidRPr="003431E8">
              <w:rPr>
                <w:color w:val="000000" w:themeColor="text1"/>
                <w:lang w:val="sq-AL"/>
              </w:rPr>
              <w:t>.</w:t>
            </w:r>
          </w:p>
          <w:p w:rsidR="00EF0429" w:rsidRPr="003431E8" w:rsidRDefault="00EF0429" w:rsidP="00683A15">
            <w:pPr>
              <w:pStyle w:val="Paragrafi"/>
              <w:spacing w:line="276" w:lineRule="auto"/>
              <w:ind w:firstLine="360"/>
              <w:rPr>
                <w:color w:val="000000" w:themeColor="text1"/>
                <w:lang w:val="sq-AL"/>
              </w:rPr>
            </w:pPr>
            <w:r w:rsidRPr="003431E8">
              <w:rPr>
                <w:color w:val="000000" w:themeColor="text1"/>
                <w:lang w:val="sq-AL"/>
              </w:rPr>
              <w:t>d) “Mjet elektronik” është çdo mjet, me anë të të cilit mundësohen dërgimi fillestar i informacionit e marrja e tij nga marrësi i përcaktuar me anë të pajisjeve elektronike për përpunimin (duke përfshirë ngjeshjen shifrore) dhe ruajtja e të dhënave, tërësisht të transmetuara, të përcjella apo të marra përmes kabllove, valëve radio, mjeteve optike ose mjeteve të tjera elektromagnetike.</w:t>
            </w:r>
          </w:p>
          <w:p w:rsidR="00EF0429" w:rsidRPr="003431E8" w:rsidRDefault="00EF0429" w:rsidP="00683A15">
            <w:pPr>
              <w:pStyle w:val="Paragrafi"/>
              <w:spacing w:line="276" w:lineRule="auto"/>
              <w:ind w:firstLine="360"/>
              <w:rPr>
                <w:color w:val="000000" w:themeColor="text1"/>
                <w:lang w:val="sq-AL"/>
              </w:rPr>
            </w:pPr>
            <w:r w:rsidRPr="003431E8">
              <w:rPr>
                <w:color w:val="000000" w:themeColor="text1"/>
                <w:lang w:val="sq-AL"/>
              </w:rPr>
              <w:t>dh) “Organizatat jofitimprurëse” ka të njëjtin kuptim si në ligjin për organizatat jofitimprurëse, të cilat kanë detyrimin e regjistrimit, sipas këtij ligji.</w:t>
            </w:r>
          </w:p>
          <w:p w:rsidR="00EF0429" w:rsidRPr="003431E8" w:rsidRDefault="00EF0429" w:rsidP="00683A15">
            <w:pPr>
              <w:pStyle w:val="Paragrafi"/>
              <w:spacing w:line="276" w:lineRule="auto"/>
              <w:ind w:firstLine="360"/>
              <w:rPr>
                <w:color w:val="000000" w:themeColor="text1"/>
                <w:lang w:val="sq-AL"/>
              </w:rPr>
            </w:pPr>
            <w:r w:rsidRPr="003431E8">
              <w:rPr>
                <w:color w:val="000000" w:themeColor="text1"/>
                <w:lang w:val="sq-AL"/>
              </w:rPr>
              <w:t>gj) “Sporteli elektronik” është portali elektronik i Gjykatës së Rrethit Gjyqësor Tiranë, i aksesueshëm nëpërmjet faqes zyrtare në internet, ku mundësohet ofrimi i shërbimit për publikun në distancë, duke komunikuar drejtpërdrejt me sistemin qendror të për regjistrimin e organizatave jofitimprurëse, nëpërmjet mjeteve elektron</w:t>
            </w:r>
          </w:p>
          <w:p w:rsidR="00A255A2" w:rsidRPr="003431E8" w:rsidRDefault="00A255A2" w:rsidP="00683A15">
            <w:pPr>
              <w:pStyle w:val="Paragrafi"/>
              <w:spacing w:line="276" w:lineRule="auto"/>
              <w:ind w:firstLine="360"/>
              <w:rPr>
                <w:rFonts w:ascii="Garamond" w:eastAsia="Calibri" w:hAnsi="Garamond"/>
                <w:color w:val="000000" w:themeColor="text1"/>
                <w:lang w:val="sq-AL"/>
              </w:rPr>
            </w:pPr>
          </w:p>
        </w:tc>
        <w:tc>
          <w:tcPr>
            <w:tcW w:w="4830" w:type="dxa"/>
          </w:tcPr>
          <w:p w:rsidR="00E705E5" w:rsidRPr="003431E8" w:rsidRDefault="00EF0429" w:rsidP="00683A15">
            <w:pPr>
              <w:pStyle w:val="CommentText"/>
              <w:jc w:val="both"/>
              <w:rPr>
                <w:rFonts w:ascii="Garamond" w:hAnsi="Garamond"/>
                <w:color w:val="000000" w:themeColor="text1"/>
                <w:sz w:val="22"/>
                <w:szCs w:val="22"/>
              </w:rPr>
            </w:pPr>
            <w:r w:rsidRPr="003431E8">
              <w:rPr>
                <w:rFonts w:ascii="Garamond" w:hAnsi="Garamond"/>
                <w:color w:val="000000" w:themeColor="text1"/>
                <w:sz w:val="22"/>
                <w:szCs w:val="22"/>
              </w:rPr>
              <w:t xml:space="preserve">Komenti i Partners Albania: </w:t>
            </w:r>
          </w:p>
          <w:p w:rsidR="00E705E5" w:rsidRPr="003431E8" w:rsidRDefault="00E705E5" w:rsidP="00683A15">
            <w:pPr>
              <w:pStyle w:val="CommentText"/>
              <w:jc w:val="both"/>
              <w:rPr>
                <w:rFonts w:ascii="Garamond" w:hAnsi="Garamond"/>
                <w:color w:val="000000" w:themeColor="text1"/>
                <w:sz w:val="22"/>
                <w:szCs w:val="22"/>
              </w:rPr>
            </w:pPr>
          </w:p>
          <w:p w:rsidR="00E705E5" w:rsidRPr="003431E8" w:rsidRDefault="00E705E5" w:rsidP="00683A15">
            <w:pPr>
              <w:widowControl w:val="0"/>
              <w:spacing w:line="240" w:lineRule="auto"/>
              <w:jc w:val="both"/>
              <w:rPr>
                <w:rFonts w:ascii="Garamond" w:hAnsi="Garamond" w:cs="Times New Roman"/>
                <w:b/>
                <w:color w:val="000000" w:themeColor="text1"/>
                <w:u w:val="single"/>
              </w:rPr>
            </w:pPr>
          </w:p>
          <w:p w:rsidR="00AC0A2A" w:rsidRPr="003431E8" w:rsidRDefault="00AC0A2A" w:rsidP="00683A15">
            <w:pPr>
              <w:widowControl w:val="0"/>
              <w:spacing w:line="240" w:lineRule="auto"/>
              <w:jc w:val="both"/>
              <w:rPr>
                <w:rFonts w:ascii="Garamond" w:hAnsi="Garamond" w:cs="Times New Roman"/>
                <w:b/>
                <w:color w:val="000000" w:themeColor="text1"/>
                <w:u w:val="single"/>
              </w:rPr>
            </w:pPr>
          </w:p>
          <w:p w:rsidR="00AC0A2A" w:rsidRPr="003431E8" w:rsidRDefault="00AC0A2A" w:rsidP="00683A15">
            <w:pPr>
              <w:widowControl w:val="0"/>
              <w:spacing w:line="240" w:lineRule="auto"/>
              <w:jc w:val="both"/>
              <w:rPr>
                <w:rFonts w:ascii="Garamond" w:hAnsi="Garamond" w:cs="Times New Roman"/>
                <w:b/>
                <w:color w:val="000000" w:themeColor="text1"/>
                <w:u w:val="single"/>
              </w:rPr>
            </w:pPr>
          </w:p>
          <w:p w:rsidR="00AC0A2A" w:rsidRPr="003431E8" w:rsidRDefault="00AC0A2A" w:rsidP="00683A15">
            <w:pPr>
              <w:widowControl w:val="0"/>
              <w:spacing w:line="240" w:lineRule="auto"/>
              <w:jc w:val="both"/>
              <w:rPr>
                <w:rFonts w:ascii="Garamond" w:hAnsi="Garamond" w:cs="Times New Roman"/>
                <w:b/>
                <w:color w:val="000000" w:themeColor="text1"/>
                <w:u w:val="single"/>
              </w:rPr>
            </w:pPr>
          </w:p>
          <w:p w:rsidR="00AC0A2A" w:rsidRPr="003431E8" w:rsidRDefault="00AC0A2A" w:rsidP="00683A15">
            <w:pPr>
              <w:widowControl w:val="0"/>
              <w:spacing w:line="240" w:lineRule="auto"/>
              <w:jc w:val="both"/>
              <w:rPr>
                <w:rFonts w:ascii="Garamond" w:hAnsi="Garamond" w:cs="Times New Roman"/>
                <w:b/>
                <w:color w:val="000000" w:themeColor="text1"/>
                <w:u w:val="single"/>
              </w:rPr>
            </w:pPr>
          </w:p>
          <w:p w:rsidR="00950C1D" w:rsidRPr="003431E8" w:rsidRDefault="00AC0A2A" w:rsidP="00683A15">
            <w:pPr>
              <w:widowControl w:val="0"/>
              <w:spacing w:line="240" w:lineRule="auto"/>
              <w:jc w:val="both"/>
              <w:rPr>
                <w:rFonts w:ascii="Garamond" w:hAnsi="Garamond" w:cs="Times New Roman"/>
                <w:b/>
                <w:color w:val="000000" w:themeColor="text1"/>
                <w:u w:val="single"/>
              </w:rPr>
            </w:pPr>
            <w:r w:rsidRPr="003431E8">
              <w:rPr>
                <w:rFonts w:ascii="Garamond" w:hAnsi="Garamond" w:cs="Times New Roman"/>
                <w:b/>
                <w:color w:val="000000" w:themeColor="text1"/>
                <w:u w:val="single"/>
              </w:rPr>
              <w:t>Neni 2, pika 1, g</w:t>
            </w:r>
            <w:r w:rsidR="003431E8" w:rsidRPr="003431E8">
              <w:rPr>
                <w:rFonts w:ascii="Garamond" w:hAnsi="Garamond" w:cs="Times New Roman"/>
                <w:b/>
                <w:color w:val="000000" w:themeColor="text1"/>
                <w:u w:val="single"/>
              </w:rPr>
              <w:t>ë</w:t>
            </w:r>
            <w:r w:rsidRPr="003431E8">
              <w:rPr>
                <w:rFonts w:ascii="Garamond" w:hAnsi="Garamond" w:cs="Times New Roman"/>
                <w:b/>
                <w:color w:val="000000" w:themeColor="text1"/>
                <w:u w:val="single"/>
              </w:rPr>
              <w:t>rma d</w:t>
            </w:r>
          </w:p>
          <w:p w:rsidR="00AC0A2A" w:rsidRPr="003431E8" w:rsidRDefault="00AC0A2A" w:rsidP="00683A15">
            <w:pPr>
              <w:widowControl w:val="0"/>
              <w:spacing w:line="240" w:lineRule="auto"/>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 xml:space="preserve">Përkufizimi i mjetit elektronik. A është dhe telefoni pjesë e kësaj kategorie? Nëse po, është e nevojshme të përfshihet? </w:t>
            </w: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Neni 2, pika 1, g</w:t>
            </w:r>
            <w:r w:rsidR="003431E8" w:rsidRPr="003431E8">
              <w:rPr>
                <w:rFonts w:ascii="Times New Roman" w:hAnsi="Times New Roman"/>
                <w:color w:val="000000" w:themeColor="text1"/>
                <w:sz w:val="24"/>
                <w:szCs w:val="24"/>
              </w:rPr>
              <w:t>ë</w:t>
            </w:r>
            <w:r w:rsidRPr="003431E8">
              <w:rPr>
                <w:rFonts w:ascii="Times New Roman" w:hAnsi="Times New Roman"/>
                <w:color w:val="000000" w:themeColor="text1"/>
                <w:sz w:val="24"/>
                <w:szCs w:val="24"/>
              </w:rPr>
              <w:t>rma dh</w:t>
            </w:r>
          </w:p>
          <w:p w:rsidR="00AC0A2A" w:rsidRPr="003431E8" w:rsidRDefault="00AC0A2A" w:rsidP="00683A15">
            <w:pPr>
              <w:pStyle w:val="BodyText"/>
              <w:shd w:val="clear" w:color="auto" w:fill="FFFFFF" w:themeFill="background1"/>
              <w:jc w:val="both"/>
              <w:rPr>
                <w:color w:val="000000" w:themeColor="text1"/>
              </w:rPr>
            </w:pPr>
            <w:r w:rsidRPr="003431E8">
              <w:rPr>
                <w:color w:val="000000" w:themeColor="text1"/>
              </w:rPr>
              <w:t>Ashtu si dhe në komentin më lart në nenin 2, është e nevojshme të specifikohet dhe të ketë një referencë ligjore se çfarë kuptohet me OJF për hatër të këtij ligji – sipas Ligjit nr.8781. “</w:t>
            </w:r>
          </w:p>
          <w:p w:rsidR="00AC0A2A" w:rsidRPr="003431E8" w:rsidRDefault="00AC0A2A" w:rsidP="00683A15">
            <w:pPr>
              <w:pStyle w:val="BodyText"/>
              <w:shd w:val="clear" w:color="auto" w:fill="FFFFFF" w:themeFill="background1"/>
              <w:jc w:val="both"/>
              <w:rPr>
                <w:color w:val="000000" w:themeColor="text1"/>
              </w:rPr>
            </w:pPr>
            <w:r w:rsidRPr="003431E8">
              <w:rPr>
                <w:color w:val="000000" w:themeColor="text1"/>
              </w:rPr>
              <w:t>Neni 2, pika 1, g</w:t>
            </w:r>
            <w:r w:rsidR="003431E8" w:rsidRPr="003431E8">
              <w:rPr>
                <w:color w:val="000000" w:themeColor="text1"/>
              </w:rPr>
              <w:t>ë</w:t>
            </w:r>
            <w:r w:rsidRPr="003431E8">
              <w:rPr>
                <w:color w:val="000000" w:themeColor="text1"/>
              </w:rPr>
              <w:t>rma gj</w:t>
            </w:r>
          </w:p>
          <w:p w:rsidR="00AC0A2A" w:rsidRPr="003431E8" w:rsidRDefault="00AC0A2A" w:rsidP="00683A15">
            <w:pPr>
              <w:pStyle w:val="BodyText"/>
              <w:shd w:val="clear" w:color="auto" w:fill="FFFFFF" w:themeFill="background1"/>
              <w:jc w:val="both"/>
              <w:rPr>
                <w:color w:val="000000" w:themeColor="text1"/>
              </w:rPr>
            </w:pPr>
            <w:r w:rsidRPr="003431E8">
              <w:rPr>
                <w:color w:val="000000" w:themeColor="text1"/>
              </w:rPr>
              <w:t>Përkufizimi i sportelit elektronik dhe specifikohet që përmes tij mundësohet ofrimi i shërbimit për publikun në distanë. Nuk është e qartë nëse përfshin dhe kryerjen e pagesës online, përkufizimi i saj, është e rëndësishme të specifikohet dhe përfshihet dhe më poshtë si pjesë e neneve se si do të funksionojë.</w:t>
            </w:r>
          </w:p>
          <w:p w:rsidR="00AC0A2A" w:rsidRPr="003431E8" w:rsidRDefault="00AC0A2A" w:rsidP="00683A15">
            <w:pPr>
              <w:widowControl w:val="0"/>
              <w:spacing w:line="240" w:lineRule="auto"/>
              <w:jc w:val="both"/>
              <w:rPr>
                <w:rFonts w:ascii="Garamond" w:hAnsi="Garamond" w:cs="Times New Roman"/>
                <w:color w:val="000000" w:themeColor="text1"/>
              </w:rPr>
            </w:pPr>
          </w:p>
        </w:tc>
        <w:tc>
          <w:tcPr>
            <w:tcW w:w="3240" w:type="dxa"/>
          </w:tcPr>
          <w:p w:rsidR="00E705E5" w:rsidRPr="003431E8" w:rsidRDefault="00E705E5" w:rsidP="00683A15">
            <w:pPr>
              <w:widowControl w:val="0"/>
              <w:spacing w:line="240" w:lineRule="auto"/>
              <w:jc w:val="both"/>
              <w:rPr>
                <w:rFonts w:ascii="Garamond" w:hAnsi="Garamond" w:cs="Times New Roman"/>
                <w:color w:val="000000" w:themeColor="text1"/>
              </w:rPr>
            </w:pPr>
          </w:p>
          <w:p w:rsidR="00E705E5" w:rsidRPr="003431E8" w:rsidRDefault="00E705E5" w:rsidP="00683A15">
            <w:pPr>
              <w:widowControl w:val="0"/>
              <w:spacing w:line="240" w:lineRule="auto"/>
              <w:jc w:val="both"/>
              <w:rPr>
                <w:rFonts w:ascii="Garamond" w:hAnsi="Garamond" w:cs="Times New Roman"/>
                <w:color w:val="000000" w:themeColor="text1"/>
              </w:rPr>
            </w:pPr>
          </w:p>
          <w:p w:rsidR="00E705E5" w:rsidRPr="003431E8" w:rsidRDefault="00E705E5"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Times New Roman" w:hAnsi="Times New Roman" w:cs="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s="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s="Times New Roman"/>
                <w:color w:val="000000" w:themeColor="text1"/>
                <w:sz w:val="24"/>
                <w:szCs w:val="24"/>
              </w:rPr>
            </w:pPr>
          </w:p>
          <w:p w:rsidR="00AC0A2A" w:rsidRPr="003431E8" w:rsidRDefault="00AC0A2A" w:rsidP="00683A15">
            <w:pPr>
              <w:widowControl w:val="0"/>
              <w:spacing w:line="240" w:lineRule="auto"/>
              <w:jc w:val="both"/>
              <w:rPr>
                <w:rFonts w:ascii="Times New Roman" w:hAnsi="Times New Roman" w:cs="Times New Roman"/>
                <w:color w:val="000000" w:themeColor="text1"/>
                <w:sz w:val="24"/>
                <w:szCs w:val="24"/>
              </w:rPr>
            </w:pPr>
          </w:p>
          <w:p w:rsidR="00E705E5" w:rsidRPr="003431E8" w:rsidRDefault="00AC0A2A" w:rsidP="00683A15">
            <w:pPr>
              <w:widowControl w:val="0"/>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I refuzuar </w:t>
            </w:r>
          </w:p>
          <w:p w:rsidR="00E705E5" w:rsidRPr="003431E8" w:rsidRDefault="00E705E5" w:rsidP="00683A15">
            <w:pPr>
              <w:widowControl w:val="0"/>
              <w:spacing w:line="240" w:lineRule="auto"/>
              <w:jc w:val="both"/>
              <w:rPr>
                <w:rFonts w:ascii="Garamond" w:hAnsi="Garamond" w:cs="Times New Roman"/>
                <w:color w:val="000000" w:themeColor="text1"/>
              </w:rPr>
            </w:pPr>
          </w:p>
          <w:p w:rsidR="00E705E5" w:rsidRPr="003431E8" w:rsidRDefault="00E705E5" w:rsidP="00683A15">
            <w:pPr>
              <w:widowControl w:val="0"/>
              <w:spacing w:line="240" w:lineRule="auto"/>
              <w:jc w:val="both"/>
              <w:rPr>
                <w:rFonts w:ascii="Garamond" w:hAnsi="Garamond" w:cs="Times New Roman"/>
                <w:color w:val="000000" w:themeColor="text1"/>
              </w:rPr>
            </w:pPr>
          </w:p>
          <w:p w:rsidR="00E705E5" w:rsidRPr="003431E8" w:rsidRDefault="00E705E5" w:rsidP="00683A15">
            <w:pPr>
              <w:widowControl w:val="0"/>
              <w:spacing w:line="240" w:lineRule="auto"/>
              <w:jc w:val="both"/>
              <w:rPr>
                <w:rFonts w:ascii="Garamond" w:hAnsi="Garamond" w:cs="Times New Roman"/>
                <w:color w:val="000000" w:themeColor="text1"/>
              </w:rPr>
            </w:pPr>
          </w:p>
          <w:p w:rsidR="00A255A2" w:rsidRPr="003431E8" w:rsidRDefault="00A255A2"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I refuzuar </w:t>
            </w:r>
          </w:p>
          <w:p w:rsidR="00AC0A2A" w:rsidRPr="003431E8" w:rsidRDefault="00AC0A2A" w:rsidP="00683A15">
            <w:pPr>
              <w:widowControl w:val="0"/>
              <w:spacing w:line="240" w:lineRule="auto"/>
              <w:jc w:val="both"/>
              <w:rPr>
                <w:rFonts w:ascii="Times New Roman" w:hAnsi="Times New Roman" w:cs="Times New Roman"/>
                <w:color w:val="000000" w:themeColor="text1"/>
                <w:sz w:val="24"/>
                <w:szCs w:val="24"/>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Garamond" w:hAnsi="Garamond" w:cs="Times New Roman"/>
                <w:color w:val="000000" w:themeColor="text1"/>
              </w:rPr>
            </w:pPr>
          </w:p>
          <w:p w:rsidR="00AC0A2A" w:rsidRPr="003431E8" w:rsidRDefault="00AC0A2A" w:rsidP="00683A15">
            <w:pPr>
              <w:widowControl w:val="0"/>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I refuzuar </w:t>
            </w:r>
          </w:p>
        </w:tc>
        <w:tc>
          <w:tcPr>
            <w:tcW w:w="4230" w:type="dxa"/>
            <w:shd w:val="clear" w:color="auto" w:fill="auto"/>
            <w:tcMar>
              <w:top w:w="100" w:type="dxa"/>
              <w:left w:w="100" w:type="dxa"/>
              <w:bottom w:w="100" w:type="dxa"/>
              <w:right w:w="100" w:type="dxa"/>
            </w:tcMar>
          </w:tcPr>
          <w:p w:rsidR="00A255A2" w:rsidRPr="003431E8" w:rsidRDefault="00A255A2" w:rsidP="00683A15">
            <w:pPr>
              <w:widowControl w:val="0"/>
              <w:pBdr>
                <w:top w:val="nil"/>
                <w:left w:val="nil"/>
                <w:bottom w:val="nil"/>
                <w:right w:val="nil"/>
                <w:between w:val="nil"/>
              </w:pBdr>
              <w:spacing w:line="240" w:lineRule="auto"/>
              <w:jc w:val="both"/>
              <w:rPr>
                <w:rFonts w:ascii="Garamond" w:eastAsia="Times New Roman" w:hAnsi="Garamond" w:cs="Times New Roman"/>
                <w:b/>
                <w:color w:val="000000" w:themeColor="text1"/>
                <w:lang w:val="it-IT"/>
              </w:rPr>
            </w:pPr>
          </w:p>
          <w:p w:rsidR="00A255A2" w:rsidRPr="003431E8" w:rsidRDefault="00A255A2" w:rsidP="00683A15">
            <w:pPr>
              <w:widowControl w:val="0"/>
              <w:pBdr>
                <w:top w:val="nil"/>
                <w:left w:val="nil"/>
                <w:bottom w:val="nil"/>
                <w:right w:val="nil"/>
                <w:between w:val="nil"/>
              </w:pBdr>
              <w:spacing w:line="240" w:lineRule="auto"/>
              <w:jc w:val="both"/>
              <w:rPr>
                <w:rFonts w:ascii="Garamond" w:eastAsia="Times New Roman" w:hAnsi="Garamond" w:cs="Times New Roman"/>
                <w:b/>
                <w:color w:val="000000" w:themeColor="text1"/>
                <w:lang w:val="it-IT"/>
              </w:rPr>
            </w:pPr>
          </w:p>
          <w:p w:rsidR="00AC0A2A" w:rsidRPr="003431E8" w:rsidRDefault="00AC0A2A" w:rsidP="00683A15">
            <w:pPr>
              <w:widowControl w:val="0"/>
              <w:pBdr>
                <w:top w:val="nil"/>
                <w:left w:val="nil"/>
                <w:bottom w:val="nil"/>
                <w:right w:val="nil"/>
                <w:between w:val="nil"/>
              </w:pBdr>
              <w:spacing w:line="240" w:lineRule="auto"/>
              <w:jc w:val="both"/>
              <w:rPr>
                <w:rFonts w:ascii="Times New Roman" w:hAnsi="Times New Roman"/>
                <w:color w:val="000000" w:themeColor="text1"/>
                <w:sz w:val="24"/>
                <w:szCs w:val="24"/>
              </w:rPr>
            </w:pPr>
          </w:p>
          <w:p w:rsidR="00AC0A2A" w:rsidRPr="003431E8" w:rsidRDefault="00AC0A2A" w:rsidP="00683A15">
            <w:pPr>
              <w:widowControl w:val="0"/>
              <w:pBdr>
                <w:top w:val="nil"/>
                <w:left w:val="nil"/>
                <w:bottom w:val="nil"/>
                <w:right w:val="nil"/>
                <w:between w:val="nil"/>
              </w:pBdr>
              <w:spacing w:line="240" w:lineRule="auto"/>
              <w:jc w:val="both"/>
              <w:rPr>
                <w:rFonts w:ascii="Times New Roman" w:hAnsi="Times New Roman"/>
                <w:color w:val="000000" w:themeColor="text1"/>
                <w:sz w:val="24"/>
                <w:szCs w:val="24"/>
              </w:rPr>
            </w:pPr>
          </w:p>
          <w:p w:rsidR="00AC0A2A" w:rsidRPr="003431E8" w:rsidRDefault="00AC0A2A" w:rsidP="00683A15">
            <w:pPr>
              <w:widowControl w:val="0"/>
              <w:pBdr>
                <w:top w:val="nil"/>
                <w:left w:val="nil"/>
                <w:bottom w:val="nil"/>
                <w:right w:val="nil"/>
                <w:between w:val="nil"/>
              </w:pBdr>
              <w:spacing w:line="240" w:lineRule="auto"/>
              <w:jc w:val="both"/>
              <w:rPr>
                <w:rFonts w:ascii="Times New Roman" w:hAnsi="Times New Roman"/>
                <w:color w:val="000000" w:themeColor="text1"/>
                <w:sz w:val="24"/>
                <w:szCs w:val="24"/>
              </w:rPr>
            </w:pPr>
          </w:p>
          <w:p w:rsidR="00AC0A2A" w:rsidRPr="003431E8" w:rsidRDefault="00AC0A2A" w:rsidP="00683A15">
            <w:pPr>
              <w:widowControl w:val="0"/>
              <w:pBdr>
                <w:top w:val="nil"/>
                <w:left w:val="nil"/>
                <w:bottom w:val="nil"/>
                <w:right w:val="nil"/>
                <w:between w:val="nil"/>
              </w:pBdr>
              <w:spacing w:line="240" w:lineRule="auto"/>
              <w:jc w:val="both"/>
              <w:rPr>
                <w:rFonts w:ascii="Times New Roman" w:hAnsi="Times New Roman"/>
                <w:color w:val="000000" w:themeColor="text1"/>
                <w:sz w:val="24"/>
                <w:szCs w:val="24"/>
              </w:rPr>
            </w:pPr>
          </w:p>
          <w:p w:rsidR="00A255A2" w:rsidRPr="003431E8" w:rsidRDefault="00AC0A2A" w:rsidP="00683A15">
            <w:pPr>
              <w:widowControl w:val="0"/>
              <w:pBdr>
                <w:top w:val="nil"/>
                <w:left w:val="nil"/>
                <w:bottom w:val="nil"/>
                <w:right w:val="nil"/>
                <w:between w:val="nil"/>
              </w:pBdr>
              <w:spacing w:line="240" w:lineRule="auto"/>
              <w:jc w:val="both"/>
              <w:rPr>
                <w:rFonts w:ascii="Garamond" w:eastAsia="Times New Roman" w:hAnsi="Garamond" w:cs="Times New Roman"/>
                <w:b/>
                <w:color w:val="000000" w:themeColor="text1"/>
                <w:lang w:val="it-IT"/>
              </w:rPr>
            </w:pPr>
            <w:r w:rsidRPr="003431E8">
              <w:rPr>
                <w:rFonts w:ascii="Times New Roman" w:hAnsi="Times New Roman"/>
                <w:color w:val="000000" w:themeColor="text1"/>
                <w:sz w:val="24"/>
                <w:szCs w:val="24"/>
              </w:rPr>
              <w:t>Sepse dhe telefoni përfshihet tek pajisjet elektronike, nuk ka përse të cilësohet shprehimisht termi telefon</w:t>
            </w:r>
          </w:p>
          <w:p w:rsidR="00A255A2" w:rsidRPr="003431E8" w:rsidRDefault="00A255A2" w:rsidP="00683A15">
            <w:pPr>
              <w:widowControl w:val="0"/>
              <w:pBdr>
                <w:top w:val="nil"/>
                <w:left w:val="nil"/>
                <w:bottom w:val="nil"/>
                <w:right w:val="nil"/>
                <w:between w:val="nil"/>
              </w:pBdr>
              <w:spacing w:line="240" w:lineRule="auto"/>
              <w:jc w:val="both"/>
              <w:rPr>
                <w:rFonts w:ascii="Garamond" w:eastAsia="Times New Roman" w:hAnsi="Garamond" w:cs="Times New Roman"/>
                <w:b/>
                <w:color w:val="000000" w:themeColor="text1"/>
                <w:lang w:val="it-IT"/>
              </w:rPr>
            </w:pPr>
          </w:p>
          <w:p w:rsidR="00A255A2" w:rsidRPr="003431E8" w:rsidRDefault="00A255A2" w:rsidP="00683A15">
            <w:pPr>
              <w:widowControl w:val="0"/>
              <w:pBdr>
                <w:top w:val="nil"/>
                <w:left w:val="nil"/>
                <w:bottom w:val="nil"/>
                <w:right w:val="nil"/>
                <w:between w:val="nil"/>
              </w:pBdr>
              <w:spacing w:line="240" w:lineRule="auto"/>
              <w:rPr>
                <w:rFonts w:ascii="Garamond" w:eastAsia="Times New Roman" w:hAnsi="Garamond" w:cs="Times New Roman"/>
                <w:color w:val="000000" w:themeColor="text1"/>
                <w:lang w:val="it-IT"/>
              </w:rPr>
            </w:pPr>
          </w:p>
          <w:p w:rsidR="00AC0A2A" w:rsidRPr="003431E8" w:rsidRDefault="00AC0A2A" w:rsidP="00683A15">
            <w:pPr>
              <w:widowControl w:val="0"/>
              <w:pBdr>
                <w:top w:val="nil"/>
                <w:left w:val="nil"/>
                <w:bottom w:val="nil"/>
                <w:right w:val="nil"/>
                <w:between w:val="nil"/>
              </w:pBdr>
              <w:spacing w:line="240" w:lineRule="auto"/>
              <w:rPr>
                <w:rFonts w:ascii="Garamond" w:eastAsia="Times New Roman" w:hAnsi="Garamond" w:cs="Times New Roman"/>
                <w:color w:val="000000" w:themeColor="text1"/>
                <w:lang w:val="it-IT"/>
              </w:rPr>
            </w:pPr>
          </w:p>
          <w:p w:rsidR="00AC0A2A" w:rsidRPr="003431E8" w:rsidRDefault="00AC0A2A" w:rsidP="00683A15">
            <w:pPr>
              <w:widowControl w:val="0"/>
              <w:pBdr>
                <w:top w:val="nil"/>
                <w:left w:val="nil"/>
                <w:bottom w:val="nil"/>
                <w:right w:val="nil"/>
                <w:between w:val="nil"/>
              </w:pBdr>
              <w:spacing w:line="240" w:lineRule="auto"/>
              <w:rPr>
                <w:rFonts w:ascii="Garamond" w:eastAsia="Times New Roman" w:hAnsi="Garamond" w:cs="Times New Roman"/>
                <w:color w:val="000000" w:themeColor="text1"/>
                <w:lang w:val="it-IT"/>
              </w:rPr>
            </w:pPr>
          </w:p>
          <w:p w:rsidR="00AC0A2A" w:rsidRPr="003431E8" w:rsidRDefault="00AC0A2A" w:rsidP="00683A15">
            <w:pPr>
              <w:pStyle w:val="CommentText"/>
              <w:rPr>
                <w:rFonts w:ascii="Times New Roman" w:hAnsi="Times New Roman"/>
                <w:color w:val="000000" w:themeColor="text1"/>
                <w:sz w:val="24"/>
                <w:szCs w:val="24"/>
              </w:rPr>
            </w:pPr>
          </w:p>
          <w:p w:rsidR="00AC0A2A" w:rsidRPr="003431E8" w:rsidRDefault="00AC0A2A" w:rsidP="00683A15">
            <w:pPr>
              <w:pStyle w:val="CommentText"/>
              <w:rPr>
                <w:rFonts w:ascii="Times New Roman" w:hAnsi="Times New Roman"/>
                <w:color w:val="000000" w:themeColor="text1"/>
                <w:sz w:val="24"/>
                <w:szCs w:val="24"/>
              </w:rPr>
            </w:pPr>
          </w:p>
          <w:p w:rsidR="00AC0A2A" w:rsidRPr="003431E8" w:rsidRDefault="00AC0A2A" w:rsidP="00683A15">
            <w:pPr>
              <w:pStyle w:val="CommentText"/>
              <w:rPr>
                <w:rFonts w:ascii="Times New Roman" w:hAnsi="Times New Roman"/>
                <w:color w:val="000000" w:themeColor="text1"/>
                <w:sz w:val="24"/>
                <w:szCs w:val="24"/>
              </w:rPr>
            </w:pPr>
          </w:p>
          <w:p w:rsidR="00AC0A2A" w:rsidRPr="003431E8" w:rsidRDefault="00AC0A2A" w:rsidP="00683A15">
            <w:pPr>
              <w:pStyle w:val="CommentText"/>
              <w:rPr>
                <w:rFonts w:ascii="Times New Roman" w:hAnsi="Times New Roman"/>
                <w:color w:val="000000" w:themeColor="text1"/>
                <w:sz w:val="24"/>
                <w:szCs w:val="24"/>
              </w:rPr>
            </w:pPr>
          </w:p>
          <w:p w:rsidR="00AC0A2A" w:rsidRPr="003431E8" w:rsidRDefault="00AC0A2A" w:rsidP="00683A15">
            <w:pPr>
              <w:pStyle w:val="CommentText"/>
              <w:rPr>
                <w:rFonts w:ascii="Times New Roman" w:hAnsi="Times New Roman"/>
                <w:color w:val="000000" w:themeColor="text1"/>
                <w:sz w:val="24"/>
                <w:szCs w:val="24"/>
              </w:rPr>
            </w:pPr>
          </w:p>
          <w:p w:rsidR="00AC0A2A" w:rsidRPr="003431E8" w:rsidRDefault="00AC0A2A" w:rsidP="00683A15">
            <w:pPr>
              <w:pStyle w:val="CommentText"/>
              <w:rPr>
                <w:rFonts w:ascii="Times New Roman" w:hAnsi="Times New Roman"/>
                <w:color w:val="000000" w:themeColor="text1"/>
                <w:sz w:val="24"/>
                <w:szCs w:val="24"/>
              </w:rPr>
            </w:pPr>
          </w:p>
          <w:p w:rsidR="00AC0A2A" w:rsidRPr="003431E8" w:rsidRDefault="00AC0A2A" w:rsidP="00683A15">
            <w:pPr>
              <w:pStyle w:val="CommentText"/>
              <w:rPr>
                <w:rFonts w:ascii="Times New Roman" w:hAnsi="Times New Roman"/>
                <w:color w:val="000000" w:themeColor="text1"/>
                <w:sz w:val="24"/>
                <w:szCs w:val="24"/>
              </w:rPr>
            </w:pPr>
          </w:p>
          <w:p w:rsidR="00AC0A2A" w:rsidRPr="003431E8" w:rsidRDefault="00AC0A2A" w:rsidP="00683A15">
            <w:pPr>
              <w:pStyle w:val="CommentText"/>
              <w:rPr>
                <w:rFonts w:ascii="Times New Roman" w:hAnsi="Times New Roman"/>
                <w:color w:val="000000" w:themeColor="text1"/>
                <w:sz w:val="24"/>
                <w:szCs w:val="24"/>
              </w:rPr>
            </w:pPr>
            <w:r w:rsidRPr="003431E8">
              <w:rPr>
                <w:rFonts w:ascii="Times New Roman" w:hAnsi="Times New Roman"/>
                <w:color w:val="000000" w:themeColor="text1"/>
                <w:sz w:val="24"/>
                <w:szCs w:val="24"/>
              </w:rPr>
              <w:t>Tek perkufizimi është dhënë referenca “si në ligjin për organizatat jofitimprurëse</w:t>
            </w:r>
          </w:p>
          <w:p w:rsidR="00AC0A2A" w:rsidRPr="003431E8" w:rsidRDefault="00AC0A2A" w:rsidP="00683A15">
            <w:pPr>
              <w:widowControl w:val="0"/>
              <w:pBdr>
                <w:top w:val="nil"/>
                <w:left w:val="nil"/>
                <w:bottom w:val="nil"/>
                <w:right w:val="nil"/>
                <w:between w:val="nil"/>
              </w:pBdr>
              <w:spacing w:line="240" w:lineRule="auto"/>
              <w:rPr>
                <w:rFonts w:ascii="Garamond" w:eastAsia="Times New Roman" w:hAnsi="Garamond" w:cs="Times New Roman"/>
                <w:color w:val="000000" w:themeColor="text1"/>
                <w:lang w:val="it-IT"/>
              </w:rPr>
            </w:pPr>
          </w:p>
          <w:p w:rsidR="00AC0A2A" w:rsidRPr="003431E8" w:rsidRDefault="00AC0A2A" w:rsidP="00683A15">
            <w:pPr>
              <w:rPr>
                <w:rFonts w:ascii="Garamond" w:eastAsia="Times New Roman" w:hAnsi="Garamond" w:cs="Times New Roman"/>
                <w:color w:val="000000" w:themeColor="text1"/>
                <w:lang w:val="it-IT"/>
              </w:rPr>
            </w:pPr>
          </w:p>
          <w:p w:rsidR="00AC0A2A" w:rsidRPr="003431E8" w:rsidRDefault="00AC0A2A" w:rsidP="00683A15">
            <w:pPr>
              <w:rPr>
                <w:rFonts w:ascii="Garamond" w:eastAsia="Times New Roman" w:hAnsi="Garamond" w:cs="Times New Roman"/>
                <w:color w:val="000000" w:themeColor="text1"/>
                <w:lang w:val="it-IT"/>
              </w:rPr>
            </w:pPr>
          </w:p>
          <w:p w:rsidR="00AC0A2A" w:rsidRPr="003431E8" w:rsidRDefault="00AC0A2A" w:rsidP="00683A15">
            <w:pPr>
              <w:pStyle w:val="CommentText"/>
              <w:rPr>
                <w:rFonts w:ascii="Times New Roman" w:hAnsi="Times New Roman"/>
                <w:color w:val="000000" w:themeColor="text1"/>
                <w:sz w:val="24"/>
                <w:szCs w:val="24"/>
              </w:rPr>
            </w:pPr>
            <w:r w:rsidRPr="003431E8">
              <w:rPr>
                <w:rFonts w:ascii="Times New Roman" w:hAnsi="Times New Roman"/>
                <w:color w:val="000000" w:themeColor="text1"/>
                <w:sz w:val="24"/>
                <w:szCs w:val="24"/>
              </w:rPr>
              <w:t>Sepse në përkufizim jepet shpjegimi i termit sportel elektronik meqë është term i ri dhe në Kreun VI sporteli elektronik jepet procedura e veprimeve pranë këtij sporteli. Ka një kre të veçantë që shpjegon veprimet pranë këtij sporteli.</w:t>
            </w:r>
          </w:p>
          <w:p w:rsidR="00AC0A2A" w:rsidRPr="003431E8" w:rsidRDefault="00AC0A2A" w:rsidP="00683A15">
            <w:pPr>
              <w:rPr>
                <w:rFonts w:ascii="Garamond" w:eastAsia="Times New Roman" w:hAnsi="Garamond" w:cs="Times New Roman"/>
                <w:color w:val="000000" w:themeColor="text1"/>
                <w:lang w:val="it-IT"/>
              </w:rPr>
            </w:pPr>
          </w:p>
          <w:p w:rsidR="00AC0A2A" w:rsidRPr="003431E8" w:rsidRDefault="00AC0A2A" w:rsidP="00683A15">
            <w:pPr>
              <w:rPr>
                <w:rFonts w:ascii="Garamond" w:eastAsia="Times New Roman" w:hAnsi="Garamond" w:cs="Times New Roman"/>
                <w:color w:val="000000" w:themeColor="text1"/>
                <w:lang w:val="it-IT"/>
              </w:rPr>
            </w:pPr>
          </w:p>
          <w:p w:rsidR="00AC0A2A" w:rsidRPr="003431E8" w:rsidRDefault="00AC0A2A" w:rsidP="00683A15">
            <w:pPr>
              <w:rPr>
                <w:rFonts w:ascii="Garamond" w:eastAsia="Times New Roman" w:hAnsi="Garamond" w:cs="Times New Roman"/>
                <w:color w:val="000000" w:themeColor="text1"/>
                <w:lang w:val="it-IT"/>
              </w:rPr>
            </w:pPr>
          </w:p>
        </w:tc>
      </w:tr>
      <w:tr w:rsidR="003431E8" w:rsidRPr="003431E8" w:rsidTr="00822644">
        <w:tc>
          <w:tcPr>
            <w:tcW w:w="3420" w:type="dxa"/>
            <w:shd w:val="clear" w:color="auto" w:fill="auto"/>
            <w:tcMar>
              <w:top w:w="100" w:type="dxa"/>
              <w:left w:w="100" w:type="dxa"/>
              <w:bottom w:w="100" w:type="dxa"/>
              <w:right w:w="100" w:type="dxa"/>
            </w:tcMar>
          </w:tcPr>
          <w:p w:rsidR="00A255A2" w:rsidRPr="003431E8" w:rsidRDefault="00AC0A2A" w:rsidP="00683A15">
            <w:pPr>
              <w:tabs>
                <w:tab w:val="left" w:pos="360"/>
              </w:tabs>
              <w:jc w:val="center"/>
              <w:rPr>
                <w:rFonts w:ascii="Times New Roman" w:eastAsia="Calibri" w:hAnsi="Times New Roman" w:cs="Times New Roman"/>
                <w:color w:val="000000" w:themeColor="text1"/>
                <w:sz w:val="24"/>
                <w:szCs w:val="24"/>
                <w:lang w:val="it-IT"/>
              </w:rPr>
            </w:pPr>
            <w:r w:rsidRPr="003431E8">
              <w:rPr>
                <w:rFonts w:ascii="Times New Roman" w:eastAsia="Calibri" w:hAnsi="Times New Roman" w:cs="Times New Roman"/>
                <w:color w:val="000000" w:themeColor="text1"/>
                <w:sz w:val="24"/>
                <w:szCs w:val="24"/>
                <w:lang w:val="it-IT"/>
              </w:rPr>
              <w:t>Neni 3</w:t>
            </w:r>
          </w:p>
          <w:p w:rsidR="00A255A2" w:rsidRPr="003431E8" w:rsidRDefault="00AC0A2A" w:rsidP="00683A15">
            <w:pPr>
              <w:jc w:val="center"/>
              <w:rPr>
                <w:rFonts w:ascii="Times New Roman" w:hAnsi="Times New Roman" w:cs="Times New Roman"/>
                <w:b/>
                <w:color w:val="000000" w:themeColor="text1"/>
                <w:sz w:val="24"/>
                <w:szCs w:val="24"/>
                <w:lang w:val="it-IT"/>
              </w:rPr>
            </w:pPr>
            <w:r w:rsidRPr="003431E8">
              <w:rPr>
                <w:rFonts w:ascii="Times New Roman" w:hAnsi="Times New Roman" w:cs="Times New Roman"/>
                <w:b/>
                <w:color w:val="000000" w:themeColor="text1"/>
                <w:sz w:val="24"/>
                <w:szCs w:val="24"/>
                <w:lang w:val="it-IT"/>
              </w:rPr>
              <w:t xml:space="preserve">Regjistrimi elektronik i organizatave jofitimprurëse </w:t>
            </w:r>
          </w:p>
          <w:p w:rsidR="00AC0A2A" w:rsidRPr="003431E8" w:rsidRDefault="00AC0A2A" w:rsidP="00683A15">
            <w:pPr>
              <w:pStyle w:val="Paragrafi"/>
              <w:spacing w:line="276" w:lineRule="auto"/>
              <w:ind w:firstLine="0"/>
              <w:rPr>
                <w:color w:val="000000" w:themeColor="text1"/>
                <w:lang w:val="sq-AL"/>
              </w:rPr>
            </w:pPr>
            <w:r w:rsidRPr="003431E8">
              <w:rPr>
                <w:rFonts w:ascii="Times New Roman" w:hAnsi="Times New Roman"/>
                <w:color w:val="000000" w:themeColor="text1"/>
                <w:sz w:val="24"/>
                <w:szCs w:val="24"/>
                <w:lang w:val="it-IT"/>
              </w:rPr>
              <w:t>2</w:t>
            </w:r>
            <w:r w:rsidR="00A255A2" w:rsidRPr="003431E8">
              <w:rPr>
                <w:rFonts w:ascii="Times New Roman" w:hAnsi="Times New Roman"/>
                <w:color w:val="000000" w:themeColor="text1"/>
                <w:sz w:val="24"/>
                <w:szCs w:val="24"/>
                <w:lang w:val="it-IT"/>
              </w:rPr>
              <w:t xml:space="preserve">. </w:t>
            </w:r>
            <w:r w:rsidRPr="003431E8">
              <w:rPr>
                <w:rFonts w:ascii="Times New Roman" w:hAnsi="Times New Roman"/>
                <w:color w:val="000000" w:themeColor="text1"/>
                <w:sz w:val="24"/>
                <w:szCs w:val="24"/>
                <w:lang w:val="sq-AL"/>
              </w:rPr>
              <w:t>Regjistri elektronik i Organizatave Jofitimprurëse krijohet dhe mbahet nga Gjykata e Rrethit Gjyqësor Tiranë. Të gjitha të dhënat, kërkesat për regjistrim dhe dokumentet shoqëruese, pavarësisht nëse janë paraqitur në formë shkresore apo elektronike, sipas këtij ligji, regjistrohen dhe ruhen në regjistër në</w:t>
            </w:r>
            <w:r w:rsidRPr="003431E8">
              <w:rPr>
                <w:color w:val="000000" w:themeColor="text1"/>
                <w:lang w:val="sq-AL"/>
              </w:rPr>
              <w:t xml:space="preserve"> formë elektronike. </w:t>
            </w:r>
          </w:p>
          <w:p w:rsidR="00C53063" w:rsidRPr="003431E8" w:rsidRDefault="00C53063" w:rsidP="00683A15">
            <w:pPr>
              <w:pStyle w:val="Paragrafi"/>
              <w:spacing w:line="276" w:lineRule="auto"/>
              <w:ind w:firstLine="0"/>
              <w:rPr>
                <w:color w:val="000000" w:themeColor="text1"/>
                <w:lang w:val="sq-AL"/>
              </w:rPr>
            </w:pPr>
          </w:p>
          <w:p w:rsidR="00C53063" w:rsidRPr="003431E8" w:rsidRDefault="00C53063" w:rsidP="00683A15">
            <w:pPr>
              <w:pStyle w:val="Paragrafi"/>
              <w:spacing w:line="276" w:lineRule="auto"/>
              <w:ind w:firstLine="0"/>
              <w:rPr>
                <w:color w:val="000000" w:themeColor="text1"/>
                <w:lang w:val="sq-AL"/>
              </w:rPr>
            </w:pPr>
            <w:r w:rsidRPr="003431E8">
              <w:rPr>
                <w:color w:val="000000" w:themeColor="text1"/>
                <w:lang w:val="sq-AL"/>
              </w:rPr>
              <w:t>3. Regjistrimi, përpunimi dhe ruajtja e të dhënave, të njoftuara dhe të depozituara në regjistrin elektronik, kryhen nëpërmjet një sistemi të informatizuar, sipas procedurës së parashikuar në këtë ligj.</w:t>
            </w:r>
          </w:p>
          <w:p w:rsidR="00C53063" w:rsidRPr="003431E8" w:rsidRDefault="00C53063" w:rsidP="00683A15">
            <w:pPr>
              <w:pStyle w:val="Paragrafi"/>
              <w:spacing w:line="276" w:lineRule="auto"/>
              <w:ind w:firstLine="0"/>
              <w:rPr>
                <w:color w:val="000000" w:themeColor="text1"/>
                <w:lang w:val="sq-AL"/>
              </w:rPr>
            </w:pPr>
          </w:p>
          <w:p w:rsidR="00A255A2" w:rsidRPr="003431E8" w:rsidRDefault="00A255A2" w:rsidP="00683A15">
            <w:pPr>
              <w:jc w:val="both"/>
              <w:rPr>
                <w:rFonts w:ascii="Garamond" w:hAnsi="Garamond"/>
                <w:color w:val="000000" w:themeColor="text1"/>
                <w:lang w:val="it-IT"/>
              </w:rPr>
            </w:pPr>
          </w:p>
          <w:p w:rsidR="00A255A2" w:rsidRPr="003431E8" w:rsidRDefault="00A255A2" w:rsidP="00683A15">
            <w:pPr>
              <w:tabs>
                <w:tab w:val="left" w:pos="360"/>
              </w:tabs>
              <w:rPr>
                <w:rFonts w:ascii="Garamond" w:hAnsi="Garamond"/>
                <w:color w:val="000000" w:themeColor="text1"/>
                <w:lang w:val="it-IT"/>
              </w:rPr>
            </w:pPr>
          </w:p>
        </w:tc>
        <w:tc>
          <w:tcPr>
            <w:tcW w:w="4830" w:type="dxa"/>
          </w:tcPr>
          <w:p w:rsidR="00205A76" w:rsidRPr="003431E8" w:rsidRDefault="00205A76" w:rsidP="00683A15">
            <w:pPr>
              <w:spacing w:line="240" w:lineRule="auto"/>
              <w:jc w:val="both"/>
              <w:rPr>
                <w:rFonts w:ascii="Garamond" w:hAnsi="Garamond" w:cs="Times New Roman"/>
                <w:b/>
                <w:color w:val="000000" w:themeColor="text1"/>
                <w:lang w:val="sq-AL"/>
              </w:rPr>
            </w:pPr>
          </w:p>
          <w:p w:rsidR="00205A76" w:rsidRPr="003431E8" w:rsidRDefault="00C53063"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Komenti i Partners Albania </w:t>
            </w:r>
          </w:p>
          <w:p w:rsidR="00205A76" w:rsidRPr="003431E8" w:rsidRDefault="00205A76" w:rsidP="00683A15">
            <w:pPr>
              <w:spacing w:line="240" w:lineRule="auto"/>
              <w:jc w:val="both"/>
              <w:rPr>
                <w:rFonts w:ascii="Garamond" w:hAnsi="Garamond" w:cs="Times New Roman"/>
                <w:b/>
                <w:color w:val="000000" w:themeColor="text1"/>
                <w:lang w:val="sq-AL"/>
              </w:rPr>
            </w:pPr>
          </w:p>
          <w:p w:rsidR="00C53063" w:rsidRPr="003431E8" w:rsidRDefault="00C53063" w:rsidP="00683A15">
            <w:pPr>
              <w:spacing w:line="240" w:lineRule="auto"/>
              <w:jc w:val="both"/>
              <w:rPr>
                <w:rFonts w:ascii="Garamond" w:hAnsi="Garamond" w:cs="Times New Roman"/>
                <w:color w:val="000000" w:themeColor="text1"/>
                <w:lang w:val="sq-AL"/>
              </w:rPr>
            </w:pPr>
          </w:p>
          <w:p w:rsidR="00121CF6" w:rsidRPr="003431E8" w:rsidRDefault="00C53063" w:rsidP="00683A15">
            <w:pPr>
              <w:spacing w:line="240" w:lineRule="auto"/>
              <w:jc w:val="both"/>
              <w:rPr>
                <w:rFonts w:ascii="Garamond" w:hAnsi="Garamond" w:cs="Times New Roman"/>
                <w:b/>
                <w:color w:val="000000" w:themeColor="text1"/>
                <w:u w:val="single"/>
                <w:lang w:val="sq-AL"/>
              </w:rPr>
            </w:pPr>
            <w:r w:rsidRPr="003431E8">
              <w:rPr>
                <w:rFonts w:ascii="Times New Roman" w:hAnsi="Times New Roman"/>
                <w:color w:val="000000" w:themeColor="text1"/>
                <w:sz w:val="24"/>
                <w:szCs w:val="24"/>
              </w:rPr>
              <w:t>Për krijimin e regjistrit elekronik ka nevojë për protokoll veprimesh të bazuar në një dokument zyrtar ku edhe shoqëria civile të ketë mundësi të informohet për sigurinë e mbajtjes dhe përpunimit të të dhënave dhe qëllimin e përdorimit të tyre. Është e paqartë si trajtohet dhe mundësohet siguria e këtij informacioni, duke marrë parasysh që do të mbahet vetëm elektronikisht?</w:t>
            </w:r>
          </w:p>
          <w:p w:rsidR="00C53063" w:rsidRPr="003431E8" w:rsidRDefault="00C53063" w:rsidP="00683A15">
            <w:pPr>
              <w:rPr>
                <w:rFonts w:ascii="Garamond" w:hAnsi="Garamond" w:cs="Times New Roman"/>
                <w:color w:val="000000" w:themeColor="text1"/>
                <w:lang w:val="sq-AL"/>
              </w:rPr>
            </w:pPr>
          </w:p>
          <w:p w:rsidR="00C53063" w:rsidRPr="003431E8" w:rsidRDefault="00C53063" w:rsidP="00683A15">
            <w:pPr>
              <w:rPr>
                <w:rFonts w:ascii="Garamond" w:hAnsi="Garamond" w:cs="Times New Roman"/>
                <w:color w:val="000000" w:themeColor="text1"/>
                <w:lang w:val="sq-AL"/>
              </w:rPr>
            </w:pPr>
          </w:p>
          <w:p w:rsidR="00C53063" w:rsidRPr="003431E8" w:rsidRDefault="00C53063" w:rsidP="00683A15">
            <w:pPr>
              <w:rPr>
                <w:rFonts w:ascii="Garamond" w:hAnsi="Garamond" w:cs="Times New Roman"/>
                <w:color w:val="000000" w:themeColor="text1"/>
                <w:lang w:val="sq-AL"/>
              </w:rPr>
            </w:pPr>
          </w:p>
          <w:p w:rsidR="00C53063" w:rsidRPr="003431E8" w:rsidRDefault="00C53063" w:rsidP="00683A15">
            <w:pPr>
              <w:rPr>
                <w:rFonts w:ascii="Garamond" w:hAnsi="Garamond" w:cs="Times New Roman"/>
                <w:color w:val="000000" w:themeColor="text1"/>
                <w:lang w:val="sq-AL"/>
              </w:rPr>
            </w:pPr>
          </w:p>
          <w:p w:rsidR="00C53063" w:rsidRPr="003431E8" w:rsidRDefault="00C53063" w:rsidP="00683A15">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C53063" w:rsidRPr="003431E8" w:rsidRDefault="00C53063" w:rsidP="00683A15">
            <w:pPr>
              <w:pStyle w:val="BodyText"/>
              <w:shd w:val="clear" w:color="auto" w:fill="FFFFFF" w:themeFill="background1"/>
              <w:jc w:val="both"/>
              <w:rPr>
                <w:color w:val="000000" w:themeColor="text1"/>
              </w:rPr>
            </w:pPr>
            <w:r w:rsidRPr="003431E8">
              <w:rPr>
                <w:color w:val="000000" w:themeColor="text1"/>
              </w:rPr>
              <w:t xml:space="preserve">Me zhvillimet ligjore për komunikimet elektronike, është e nevojshme të shihet e vlerësohet si lidhet kjo pikë dhe ligji, me ligjin për komunikimet elektronike. Duhet parë dhe nëse bëhet fjalë për faqen ekzistuese të Gjykatës së Rrethit Gjyqësor Tiranë, apo do krijohet diçka e re (që do ketë kosto dhe se dimë sa e gatshem do jetë Gjykata për ta bërë në kohë). </w:t>
            </w:r>
          </w:p>
          <w:p w:rsidR="00C53063" w:rsidRPr="003431E8" w:rsidRDefault="00C53063" w:rsidP="00683A15">
            <w:pPr>
              <w:rPr>
                <w:rFonts w:ascii="Garamond" w:hAnsi="Garamond" w:cs="Times New Roman"/>
                <w:color w:val="000000" w:themeColor="text1"/>
                <w:lang w:val="sq-AL"/>
              </w:rPr>
            </w:pPr>
          </w:p>
        </w:tc>
        <w:tc>
          <w:tcPr>
            <w:tcW w:w="3240" w:type="dxa"/>
          </w:tcPr>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C53063"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I refuzuar </w:t>
            </w:r>
          </w:p>
          <w:p w:rsidR="00205A76" w:rsidRPr="003431E8" w:rsidRDefault="00205A76" w:rsidP="00683A15">
            <w:pPr>
              <w:spacing w:line="240" w:lineRule="auto"/>
              <w:jc w:val="both"/>
              <w:rPr>
                <w:rFonts w:ascii="Times New Roman" w:hAnsi="Times New Roman" w:cs="Times New Roman"/>
                <w:color w:val="000000" w:themeColor="text1"/>
                <w:sz w:val="24"/>
                <w:szCs w:val="24"/>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205A76" w:rsidRPr="003431E8" w:rsidRDefault="00205A76" w:rsidP="00683A15">
            <w:pPr>
              <w:spacing w:line="240" w:lineRule="auto"/>
              <w:jc w:val="both"/>
              <w:rPr>
                <w:rFonts w:ascii="Garamond" w:hAnsi="Garamond" w:cs="Times New Roman"/>
                <w:color w:val="000000" w:themeColor="text1"/>
                <w:lang w:val="sq-AL"/>
              </w:rPr>
            </w:pPr>
          </w:p>
          <w:p w:rsidR="00686BDD" w:rsidRPr="003431E8" w:rsidRDefault="00686BDD" w:rsidP="00683A15">
            <w:pPr>
              <w:spacing w:line="240" w:lineRule="auto"/>
              <w:jc w:val="both"/>
              <w:rPr>
                <w:rFonts w:ascii="Garamond" w:hAnsi="Garamond" w:cs="Times New Roman"/>
                <w:color w:val="000000" w:themeColor="text1"/>
                <w:lang w:val="sq-AL"/>
              </w:rPr>
            </w:pPr>
          </w:p>
          <w:p w:rsidR="00C53063" w:rsidRPr="003431E8" w:rsidRDefault="00C53063" w:rsidP="00683A15">
            <w:pPr>
              <w:rPr>
                <w:rFonts w:ascii="Garamond" w:hAnsi="Garamond" w:cs="Times New Roman"/>
                <w:color w:val="000000" w:themeColor="text1"/>
                <w:lang w:val="sq-AL"/>
              </w:rPr>
            </w:pPr>
          </w:p>
          <w:p w:rsidR="00C53063" w:rsidRPr="003431E8" w:rsidRDefault="00C53063" w:rsidP="00683A15">
            <w:pPr>
              <w:rPr>
                <w:rFonts w:ascii="Garamond" w:hAnsi="Garamond" w:cs="Times New Roman"/>
                <w:color w:val="000000" w:themeColor="text1"/>
                <w:lang w:val="sq-AL"/>
              </w:rPr>
            </w:pPr>
          </w:p>
          <w:p w:rsidR="00C53063" w:rsidRPr="003431E8" w:rsidRDefault="00C53063" w:rsidP="00683A15">
            <w:pPr>
              <w:rPr>
                <w:rFonts w:ascii="Garamond" w:hAnsi="Garamond" w:cs="Times New Roman"/>
                <w:color w:val="000000" w:themeColor="text1"/>
                <w:lang w:val="sq-AL"/>
              </w:rPr>
            </w:pPr>
          </w:p>
          <w:p w:rsidR="00C53063" w:rsidRPr="003431E8" w:rsidRDefault="00C53063" w:rsidP="00683A15">
            <w:pPr>
              <w:rPr>
                <w:rFonts w:ascii="Garamond" w:hAnsi="Garamond" w:cs="Times New Roman"/>
                <w:color w:val="000000" w:themeColor="text1"/>
                <w:lang w:val="sq-AL"/>
              </w:rPr>
            </w:pPr>
          </w:p>
          <w:p w:rsidR="00A255A2" w:rsidRPr="003431E8" w:rsidRDefault="00C53063" w:rsidP="00683A15">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r w:rsidR="0080056F" w:rsidRPr="003431E8">
              <w:rPr>
                <w:rFonts w:ascii="Times New Roman" w:hAnsi="Times New Roman" w:cs="Times New Roman"/>
                <w:color w:val="000000" w:themeColor="text1"/>
                <w:sz w:val="24"/>
                <w:szCs w:val="24"/>
                <w:lang w:val="sq-AL"/>
              </w:rPr>
              <w:t xml:space="preserve"> </w:t>
            </w:r>
          </w:p>
        </w:tc>
        <w:tc>
          <w:tcPr>
            <w:tcW w:w="4230" w:type="dxa"/>
            <w:shd w:val="clear" w:color="auto" w:fill="auto"/>
            <w:tcMar>
              <w:top w:w="100" w:type="dxa"/>
              <w:left w:w="100" w:type="dxa"/>
              <w:bottom w:w="100" w:type="dxa"/>
              <w:right w:w="100" w:type="dxa"/>
            </w:tcMar>
          </w:tcPr>
          <w:p w:rsidR="00205A76" w:rsidRPr="003431E8" w:rsidRDefault="00205A76"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lang w:val="sq-AL"/>
              </w:rPr>
            </w:pPr>
          </w:p>
          <w:p w:rsidR="00686BDD" w:rsidRPr="003431E8" w:rsidRDefault="00C53063"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r w:rsidRPr="003431E8">
              <w:rPr>
                <w:rFonts w:ascii="Times New Roman" w:hAnsi="Times New Roman"/>
                <w:color w:val="000000" w:themeColor="text1"/>
                <w:sz w:val="24"/>
                <w:szCs w:val="24"/>
              </w:rPr>
              <w:t xml:space="preserve">Neni 48 i projektaktit parashikon miratimin nga KM në lidhje me procedurat </w:t>
            </w:r>
            <w:r w:rsidRPr="003431E8">
              <w:rPr>
                <w:rFonts w:ascii="Times New Roman" w:hAnsi="Times New Roman"/>
                <w:color w:val="000000" w:themeColor="text1"/>
                <w:spacing w:val="-4"/>
                <w:sz w:val="24"/>
                <w:szCs w:val="24"/>
              </w:rPr>
              <w:t>për ofrimin e  shërbimeve nepermjet  Regjistrit Elektronik</w:t>
            </w:r>
          </w:p>
          <w:p w:rsidR="00686BDD" w:rsidRPr="003431E8" w:rsidRDefault="00686BDD"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686BDD" w:rsidRPr="003431E8" w:rsidRDefault="00686BDD"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686BDD" w:rsidRPr="003431E8" w:rsidRDefault="00686BDD"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80056F" w:rsidRPr="003431E8" w:rsidRDefault="0080056F"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r w:rsidRPr="003431E8">
              <w:rPr>
                <w:rFonts w:ascii="Times New Roman" w:hAnsi="Times New Roman"/>
                <w:color w:val="000000" w:themeColor="text1"/>
                <w:sz w:val="24"/>
                <w:szCs w:val="24"/>
              </w:rPr>
              <w:t>Regjistri elektronik do të jetë i ri dhe do të funksionoj në perputhje me ligjin për komunikimet elektronike</w:t>
            </w:r>
          </w:p>
          <w:p w:rsidR="00686BDD" w:rsidRPr="003431E8" w:rsidRDefault="00686BDD"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121CF6" w:rsidRPr="003431E8" w:rsidRDefault="00121CF6"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121CF6" w:rsidRPr="003431E8" w:rsidRDefault="00121CF6"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121CF6" w:rsidRPr="003431E8" w:rsidRDefault="00121CF6"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121CF6" w:rsidRPr="003431E8" w:rsidRDefault="00121CF6" w:rsidP="00683A1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Garamond" w:eastAsia="Times New Roman" w:hAnsi="Garamond" w:cs="Times New Roman"/>
                <w:b/>
                <w:color w:val="000000" w:themeColor="text1"/>
                <w:u w:val="single"/>
                <w:lang w:val="sq-AL"/>
              </w:rPr>
            </w:pPr>
          </w:p>
          <w:p w:rsidR="00A255A2" w:rsidRPr="003431E8" w:rsidRDefault="00A255A2" w:rsidP="00683A15">
            <w:pPr>
              <w:spacing w:line="240" w:lineRule="auto"/>
              <w:jc w:val="both"/>
              <w:rPr>
                <w:rFonts w:ascii="Garamond" w:hAnsi="Garamond" w:cs="Times New Roman"/>
                <w:color w:val="000000" w:themeColor="text1"/>
                <w:lang w:val="sq-AL"/>
              </w:rPr>
            </w:pPr>
          </w:p>
        </w:tc>
      </w:tr>
      <w:tr w:rsidR="003431E8" w:rsidRPr="003431E8" w:rsidTr="00822644">
        <w:tc>
          <w:tcPr>
            <w:tcW w:w="3420" w:type="dxa"/>
            <w:shd w:val="clear" w:color="auto" w:fill="auto"/>
            <w:tcMar>
              <w:top w:w="100" w:type="dxa"/>
              <w:left w:w="100" w:type="dxa"/>
              <w:bottom w:w="100" w:type="dxa"/>
              <w:right w:w="100" w:type="dxa"/>
            </w:tcMar>
          </w:tcPr>
          <w:p w:rsidR="00A255A2" w:rsidRPr="003431E8" w:rsidRDefault="0080056F" w:rsidP="00683A15">
            <w:pPr>
              <w:tabs>
                <w:tab w:val="left" w:pos="360"/>
              </w:tabs>
              <w:jc w:val="center"/>
              <w:rPr>
                <w:rFonts w:ascii="Times New Roman" w:eastAsia="Calibri" w:hAnsi="Times New Roman" w:cs="Times New Roman"/>
                <w:color w:val="000000" w:themeColor="text1"/>
                <w:sz w:val="24"/>
                <w:szCs w:val="24"/>
                <w:lang w:val="sq-AL"/>
              </w:rPr>
            </w:pPr>
            <w:r w:rsidRPr="003431E8">
              <w:rPr>
                <w:rFonts w:ascii="Times New Roman" w:eastAsia="Calibri" w:hAnsi="Times New Roman" w:cs="Times New Roman"/>
                <w:color w:val="000000" w:themeColor="text1"/>
                <w:sz w:val="24"/>
                <w:szCs w:val="24"/>
                <w:lang w:val="sq-AL"/>
              </w:rPr>
              <w:t>Neni 4</w:t>
            </w:r>
          </w:p>
          <w:p w:rsidR="00A255A2" w:rsidRPr="003431E8" w:rsidRDefault="0080056F" w:rsidP="00683A15">
            <w:pPr>
              <w:tabs>
                <w:tab w:val="left" w:pos="360"/>
              </w:tabs>
              <w:jc w:val="center"/>
              <w:rPr>
                <w:rFonts w:ascii="Times New Roman" w:eastAsia="Calibri" w:hAnsi="Times New Roman" w:cs="Times New Roman"/>
                <w:b/>
                <w:color w:val="000000" w:themeColor="text1"/>
                <w:sz w:val="24"/>
                <w:szCs w:val="24"/>
                <w:lang w:val="sq-AL"/>
              </w:rPr>
            </w:pPr>
            <w:r w:rsidRPr="003431E8">
              <w:rPr>
                <w:rFonts w:ascii="Times New Roman" w:eastAsia="Calibri" w:hAnsi="Times New Roman" w:cs="Times New Roman"/>
                <w:b/>
                <w:color w:val="000000" w:themeColor="text1"/>
                <w:sz w:val="24"/>
                <w:szCs w:val="24"/>
                <w:lang w:val="sq-AL"/>
              </w:rPr>
              <w:t xml:space="preserve">Të dhënat që regjistrohen </w:t>
            </w:r>
          </w:p>
          <w:p w:rsidR="0080056F" w:rsidRPr="003431E8" w:rsidRDefault="0080056F" w:rsidP="00683A15">
            <w:pPr>
              <w:pStyle w:val="Paragrafi"/>
              <w:spacing w:line="276" w:lineRule="auto"/>
              <w:ind w:firstLine="0"/>
              <w:rPr>
                <w:color w:val="000000" w:themeColor="text1"/>
                <w:lang w:val="sq-AL"/>
              </w:rPr>
            </w:pPr>
          </w:p>
          <w:p w:rsidR="0080056F" w:rsidRPr="003431E8" w:rsidRDefault="0080056F" w:rsidP="00683A15">
            <w:pPr>
              <w:pStyle w:val="Paragrafi"/>
              <w:spacing w:line="276" w:lineRule="auto"/>
              <w:ind w:firstLine="0"/>
              <w:rPr>
                <w:color w:val="000000" w:themeColor="text1"/>
                <w:lang w:val="sq-AL"/>
              </w:rPr>
            </w:pPr>
            <w:r w:rsidRPr="003431E8">
              <w:rPr>
                <w:color w:val="000000" w:themeColor="text1"/>
                <w:lang w:val="sq-AL"/>
              </w:rPr>
              <w:t>Regjistri elektronik përmban të dhëna, që i përkasin themelimit, veprimtarisë dhe çregjistrimit të organizatave jofitimprurëse, çdo ndryshim në status dhe organizimin e subjektit, të dhëna, që i përkasin atij në lidhje me përfaqësimin, si dhe të dhëna të tjera, të parashikuara me ligj.</w:t>
            </w:r>
          </w:p>
          <w:p w:rsidR="00A255A2" w:rsidRPr="003431E8" w:rsidRDefault="00A255A2" w:rsidP="00683A15">
            <w:pPr>
              <w:tabs>
                <w:tab w:val="left" w:pos="360"/>
              </w:tabs>
              <w:jc w:val="both"/>
              <w:rPr>
                <w:rFonts w:ascii="Garamond" w:hAnsi="Garamond" w:cs="Times New Roman"/>
                <w:color w:val="000000" w:themeColor="text1"/>
                <w:lang w:val="sq-AL"/>
              </w:rPr>
            </w:pPr>
          </w:p>
        </w:tc>
        <w:tc>
          <w:tcPr>
            <w:tcW w:w="4830" w:type="dxa"/>
          </w:tcPr>
          <w:p w:rsidR="00A255A2" w:rsidRPr="003431E8" w:rsidRDefault="0080056F"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Komenti i Partners Albania </w:t>
            </w:r>
          </w:p>
          <w:p w:rsidR="00A255A2" w:rsidRPr="003431E8" w:rsidRDefault="00A255A2" w:rsidP="00683A15">
            <w:pPr>
              <w:spacing w:line="240" w:lineRule="auto"/>
              <w:jc w:val="both"/>
              <w:rPr>
                <w:rFonts w:ascii="Garamond" w:hAnsi="Garamond" w:cs="Times New Roman"/>
                <w:color w:val="000000" w:themeColor="text1"/>
                <w:lang w:val="it-IT"/>
              </w:rPr>
            </w:pPr>
          </w:p>
          <w:p w:rsidR="0080056F" w:rsidRPr="003431E8" w:rsidRDefault="002C7323" w:rsidP="00683A15">
            <w:pPr>
              <w:pStyle w:val="CommentText"/>
              <w:jc w:val="both"/>
              <w:rPr>
                <w:rFonts w:ascii="Garamond" w:hAnsi="Garamond"/>
                <w:b/>
                <w:color w:val="000000" w:themeColor="text1"/>
                <w:sz w:val="22"/>
                <w:szCs w:val="22"/>
                <w:u w:val="single"/>
              </w:rPr>
            </w:pPr>
            <w:r w:rsidRPr="003431E8">
              <w:rPr>
                <w:rFonts w:ascii="Garamond" w:hAnsi="Garamond" w:cs="Times New Roman"/>
                <w:color w:val="000000" w:themeColor="text1"/>
                <w:sz w:val="22"/>
                <w:szCs w:val="22"/>
              </w:rPr>
              <w:br/>
            </w:r>
            <w:r w:rsidR="0080056F" w:rsidRPr="003431E8">
              <w:rPr>
                <w:rFonts w:ascii="Times New Roman" w:hAnsi="Times New Roman"/>
                <w:color w:val="000000" w:themeColor="text1"/>
                <w:sz w:val="24"/>
                <w:szCs w:val="24"/>
              </w:rPr>
              <w:t xml:space="preserve">Në nenin 4, përcaktohet që në regjistrin elektronik permbahen dhe të dhëna të tjera (përveç atyre që janë përmendur specifikisht), është e paqartë se kush janë këto të dhëna të tjera.  </w:t>
            </w:r>
          </w:p>
          <w:p w:rsidR="0080056F" w:rsidRPr="003431E8" w:rsidRDefault="0080056F" w:rsidP="00683A15">
            <w:pPr>
              <w:pStyle w:val="CommentText"/>
              <w:jc w:val="both"/>
              <w:rPr>
                <w:rFonts w:ascii="Garamond" w:hAnsi="Garamond"/>
                <w:b/>
                <w:color w:val="000000" w:themeColor="text1"/>
                <w:sz w:val="22"/>
                <w:szCs w:val="22"/>
                <w:u w:val="single"/>
              </w:rPr>
            </w:pPr>
            <w:r w:rsidRPr="003431E8">
              <w:rPr>
                <w:rFonts w:ascii="Times New Roman" w:hAnsi="Times New Roman"/>
                <w:color w:val="000000" w:themeColor="text1"/>
                <w:sz w:val="24"/>
                <w:szCs w:val="24"/>
              </w:rPr>
              <w:t>Në Projektligj duhet të ketë një listë shteruese të të dhënave të domosdoshme në funksion të regjstrimit dhe funksionimit të OJF-ve. Ashtu siç është përcaktuar në këtë pikë le hapësirë për abuzime.</w:t>
            </w:r>
          </w:p>
          <w:p w:rsidR="002C7323" w:rsidRPr="003431E8" w:rsidRDefault="002C7323" w:rsidP="00683A15">
            <w:pPr>
              <w:pStyle w:val="CommentText"/>
              <w:jc w:val="both"/>
              <w:rPr>
                <w:rFonts w:ascii="Garamond" w:hAnsi="Garamond"/>
                <w:color w:val="000000" w:themeColor="text1"/>
                <w:sz w:val="22"/>
                <w:szCs w:val="22"/>
              </w:rPr>
            </w:pPr>
          </w:p>
          <w:p w:rsidR="002C7323" w:rsidRPr="003431E8" w:rsidRDefault="002C7323" w:rsidP="00683A15">
            <w:pPr>
              <w:spacing w:line="240" w:lineRule="auto"/>
              <w:jc w:val="both"/>
              <w:rPr>
                <w:rFonts w:ascii="Garamond" w:hAnsi="Garamond" w:cs="Times New Roman"/>
                <w:color w:val="000000" w:themeColor="text1"/>
              </w:rPr>
            </w:pPr>
          </w:p>
        </w:tc>
        <w:tc>
          <w:tcPr>
            <w:tcW w:w="3240" w:type="dxa"/>
          </w:tcPr>
          <w:p w:rsidR="00BB1D52" w:rsidRPr="003431E8" w:rsidRDefault="00BB1D52" w:rsidP="00683A15">
            <w:pPr>
              <w:spacing w:line="240" w:lineRule="auto"/>
              <w:jc w:val="both"/>
              <w:rPr>
                <w:rFonts w:ascii="Garamond" w:hAnsi="Garamond" w:cs="Times New Roman"/>
                <w:b/>
                <w:color w:val="000000" w:themeColor="text1"/>
              </w:rPr>
            </w:pPr>
          </w:p>
          <w:p w:rsidR="00BB1D52" w:rsidRPr="003431E8" w:rsidRDefault="00BB1D52" w:rsidP="00683A15">
            <w:pPr>
              <w:spacing w:line="240" w:lineRule="auto"/>
              <w:jc w:val="both"/>
              <w:rPr>
                <w:rFonts w:ascii="Garamond" w:hAnsi="Garamond" w:cs="Times New Roman"/>
                <w:b/>
                <w:color w:val="000000" w:themeColor="text1"/>
              </w:rPr>
            </w:pPr>
          </w:p>
          <w:p w:rsidR="00BB1D52" w:rsidRPr="003431E8" w:rsidRDefault="00BB1D52" w:rsidP="00683A15">
            <w:pPr>
              <w:spacing w:line="240" w:lineRule="auto"/>
              <w:jc w:val="both"/>
              <w:rPr>
                <w:rFonts w:ascii="Garamond" w:hAnsi="Garamond" w:cs="Times New Roman"/>
                <w:b/>
                <w:color w:val="000000" w:themeColor="text1"/>
              </w:rPr>
            </w:pPr>
          </w:p>
          <w:p w:rsidR="00BB1D52" w:rsidRPr="003431E8" w:rsidRDefault="0080056F" w:rsidP="00683A15">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I refuzuar </w:t>
            </w:r>
          </w:p>
          <w:p w:rsidR="00BB1D52" w:rsidRPr="003431E8" w:rsidRDefault="00BB1D52" w:rsidP="00683A15">
            <w:pPr>
              <w:spacing w:line="240" w:lineRule="auto"/>
              <w:jc w:val="both"/>
              <w:rPr>
                <w:rFonts w:ascii="Garamond" w:hAnsi="Garamond" w:cs="Times New Roman"/>
                <w:b/>
                <w:color w:val="000000" w:themeColor="text1"/>
              </w:rPr>
            </w:pPr>
          </w:p>
          <w:p w:rsidR="00BB1D52" w:rsidRPr="003431E8" w:rsidRDefault="00BB1D52" w:rsidP="00683A15">
            <w:pPr>
              <w:spacing w:line="240" w:lineRule="auto"/>
              <w:jc w:val="both"/>
              <w:rPr>
                <w:rFonts w:ascii="Garamond" w:hAnsi="Garamond" w:cs="Times New Roman"/>
                <w:b/>
                <w:color w:val="000000" w:themeColor="text1"/>
              </w:rPr>
            </w:pPr>
          </w:p>
          <w:p w:rsidR="00BB1D52" w:rsidRPr="003431E8" w:rsidRDefault="00BB1D52" w:rsidP="00683A15">
            <w:pPr>
              <w:spacing w:line="240" w:lineRule="auto"/>
              <w:jc w:val="both"/>
              <w:rPr>
                <w:rFonts w:ascii="Garamond" w:hAnsi="Garamond" w:cs="Times New Roman"/>
                <w:b/>
                <w:color w:val="000000" w:themeColor="text1"/>
              </w:rPr>
            </w:pPr>
          </w:p>
          <w:p w:rsidR="00BB1D52" w:rsidRPr="003431E8" w:rsidRDefault="00BB1D52" w:rsidP="00683A15">
            <w:pPr>
              <w:spacing w:line="240" w:lineRule="auto"/>
              <w:jc w:val="both"/>
              <w:rPr>
                <w:rFonts w:ascii="Garamond" w:hAnsi="Garamond" w:cs="Times New Roman"/>
                <w:b/>
                <w:color w:val="000000" w:themeColor="text1"/>
              </w:rPr>
            </w:pPr>
          </w:p>
          <w:p w:rsidR="00803FFD" w:rsidRPr="003431E8" w:rsidRDefault="00803FFD" w:rsidP="00683A15">
            <w:pPr>
              <w:spacing w:line="240" w:lineRule="auto"/>
              <w:jc w:val="both"/>
              <w:rPr>
                <w:rFonts w:ascii="Garamond" w:hAnsi="Garamond" w:cs="Times New Roman"/>
                <w:b/>
                <w:color w:val="000000" w:themeColor="text1"/>
              </w:rPr>
            </w:pPr>
          </w:p>
          <w:p w:rsidR="00803FFD" w:rsidRPr="003431E8" w:rsidRDefault="00803FFD" w:rsidP="00683A15">
            <w:pPr>
              <w:spacing w:line="240" w:lineRule="auto"/>
              <w:jc w:val="both"/>
              <w:rPr>
                <w:rFonts w:ascii="Garamond" w:hAnsi="Garamond" w:cs="Times New Roman"/>
                <w:b/>
                <w:color w:val="000000" w:themeColor="text1"/>
              </w:rPr>
            </w:pPr>
          </w:p>
          <w:p w:rsidR="00803FFD" w:rsidRPr="003431E8" w:rsidRDefault="00803FFD" w:rsidP="00683A15">
            <w:pPr>
              <w:spacing w:line="240" w:lineRule="auto"/>
              <w:jc w:val="both"/>
              <w:rPr>
                <w:rFonts w:ascii="Garamond" w:hAnsi="Garamond" w:cs="Times New Roman"/>
                <w:b/>
                <w:color w:val="000000" w:themeColor="text1"/>
              </w:rPr>
            </w:pPr>
          </w:p>
          <w:p w:rsidR="00803FFD" w:rsidRPr="003431E8" w:rsidRDefault="00803FFD" w:rsidP="00683A15">
            <w:pPr>
              <w:spacing w:line="240" w:lineRule="auto"/>
              <w:jc w:val="both"/>
              <w:rPr>
                <w:rFonts w:ascii="Garamond" w:hAnsi="Garamond" w:cs="Times New Roman"/>
                <w:b/>
                <w:color w:val="000000" w:themeColor="text1"/>
              </w:rPr>
            </w:pPr>
          </w:p>
          <w:p w:rsidR="00BB1D52" w:rsidRPr="003431E8" w:rsidRDefault="00BB1D52" w:rsidP="00683A15">
            <w:pPr>
              <w:spacing w:line="240" w:lineRule="auto"/>
              <w:jc w:val="both"/>
              <w:rPr>
                <w:rFonts w:ascii="Garamond" w:hAnsi="Garamond" w:cs="Times New Roman"/>
                <w:b/>
                <w:color w:val="000000" w:themeColor="text1"/>
              </w:rPr>
            </w:pPr>
          </w:p>
          <w:p w:rsidR="00A255A2" w:rsidRPr="003431E8" w:rsidRDefault="00A255A2" w:rsidP="00683A15">
            <w:pPr>
              <w:spacing w:line="240" w:lineRule="auto"/>
              <w:jc w:val="both"/>
              <w:rPr>
                <w:rFonts w:ascii="Garamond" w:hAnsi="Garamond" w:cs="Times New Roman"/>
                <w:b/>
                <w:color w:val="000000" w:themeColor="text1"/>
              </w:rPr>
            </w:pPr>
          </w:p>
        </w:tc>
        <w:tc>
          <w:tcPr>
            <w:tcW w:w="4230" w:type="dxa"/>
            <w:shd w:val="clear" w:color="auto" w:fill="auto"/>
            <w:tcMar>
              <w:top w:w="100" w:type="dxa"/>
              <w:left w:w="100" w:type="dxa"/>
              <w:bottom w:w="100" w:type="dxa"/>
              <w:right w:w="100" w:type="dxa"/>
            </w:tcMar>
          </w:tcPr>
          <w:p w:rsidR="0080056F" w:rsidRPr="003431E8" w:rsidRDefault="00803FFD" w:rsidP="00683A15">
            <w:pPr>
              <w:pStyle w:val="ListParagraph"/>
              <w:autoSpaceDE w:val="0"/>
              <w:autoSpaceDN w:val="0"/>
              <w:adjustRightInd w:val="0"/>
              <w:spacing w:line="240" w:lineRule="auto"/>
              <w:jc w:val="both"/>
              <w:rPr>
                <w:rFonts w:ascii="Garamond" w:hAnsi="Garamond" w:cs="Times New Roman"/>
                <w:color w:val="000000" w:themeColor="text1"/>
                <w:lang w:val="it-IT"/>
              </w:rPr>
            </w:pPr>
            <w:r w:rsidRPr="003431E8">
              <w:rPr>
                <w:rFonts w:ascii="Garamond" w:hAnsi="Garamond" w:cs="TimesNewRoman"/>
                <w:color w:val="000000" w:themeColor="text1"/>
                <w:lang w:val="it-IT"/>
              </w:rPr>
              <w:t xml:space="preserve"> </w:t>
            </w:r>
          </w:p>
          <w:p w:rsidR="00803FFD" w:rsidRPr="003431E8" w:rsidRDefault="00803FFD" w:rsidP="00683A15">
            <w:pPr>
              <w:autoSpaceDE w:val="0"/>
              <w:autoSpaceDN w:val="0"/>
              <w:adjustRightInd w:val="0"/>
              <w:spacing w:line="240" w:lineRule="auto"/>
              <w:jc w:val="both"/>
              <w:rPr>
                <w:rFonts w:ascii="Garamond" w:hAnsi="Garamond" w:cs="TimesNewRoman"/>
                <w:color w:val="000000" w:themeColor="text1"/>
                <w:lang w:val="it-IT"/>
              </w:rPr>
            </w:pPr>
          </w:p>
          <w:p w:rsidR="00A255A2" w:rsidRPr="003431E8" w:rsidRDefault="00A255A2" w:rsidP="00683A15">
            <w:pPr>
              <w:autoSpaceDE w:val="0"/>
              <w:autoSpaceDN w:val="0"/>
              <w:adjustRightInd w:val="0"/>
              <w:spacing w:line="240" w:lineRule="auto"/>
              <w:jc w:val="both"/>
              <w:rPr>
                <w:rFonts w:ascii="Garamond" w:hAnsi="Garamond" w:cs="Times New Roman"/>
                <w:color w:val="000000" w:themeColor="text1"/>
              </w:rPr>
            </w:pPr>
          </w:p>
          <w:p w:rsidR="0080056F" w:rsidRPr="003431E8" w:rsidRDefault="0080056F" w:rsidP="00683A15">
            <w:pPr>
              <w:pStyle w:val="Paragrafi"/>
              <w:spacing w:line="276" w:lineRule="auto"/>
              <w:ind w:firstLine="0"/>
              <w:rPr>
                <w:rFonts w:ascii="Times New Roman" w:hAnsi="Times New Roman"/>
                <w:color w:val="000000" w:themeColor="text1"/>
                <w:lang w:val="sq-AL"/>
              </w:rPr>
            </w:pPr>
            <w:r w:rsidRPr="003431E8">
              <w:rPr>
                <w:rFonts w:ascii="Times New Roman" w:hAnsi="Times New Roman"/>
                <w:color w:val="000000" w:themeColor="text1"/>
              </w:rPr>
              <w:t>Lidhur me komentin se kush janë të dhëna të tjera, neni</w:t>
            </w:r>
            <w:r w:rsidRPr="003431E8">
              <w:rPr>
                <w:color w:val="000000" w:themeColor="text1"/>
              </w:rPr>
              <w:t xml:space="preserve"> </w:t>
            </w:r>
            <w:r w:rsidRPr="003431E8">
              <w:rPr>
                <w:rFonts w:ascii="Times New Roman" w:hAnsi="Times New Roman"/>
                <w:color w:val="000000" w:themeColor="text1"/>
              </w:rPr>
              <w:t xml:space="preserve">18 i draftin përcakton se </w:t>
            </w:r>
          </w:p>
          <w:p w:rsidR="0080056F" w:rsidRPr="003431E8" w:rsidRDefault="0080056F" w:rsidP="00683A15">
            <w:pPr>
              <w:autoSpaceDE w:val="0"/>
              <w:autoSpaceDN w:val="0"/>
              <w:adjustRightInd w:val="0"/>
              <w:spacing w:line="240" w:lineRule="auto"/>
              <w:jc w:val="both"/>
              <w:rPr>
                <w:rFonts w:ascii="Garamond" w:hAnsi="Garamond" w:cs="Times New Roman"/>
                <w:color w:val="000000" w:themeColor="text1"/>
              </w:rPr>
            </w:pPr>
            <w:r w:rsidRPr="003431E8">
              <w:rPr>
                <w:rFonts w:ascii="Times New Roman" w:hAnsi="Times New Roman"/>
                <w:color w:val="000000" w:themeColor="text1"/>
                <w:sz w:val="24"/>
                <w:szCs w:val="24"/>
              </w:rPr>
              <w:t>Organizatat jofitimprurëse mund të regjistrojnë në regjistrin elektronik çdo të dhënë tjetër, të ndryshme nga të dhënat e përcaktuara në nenin 17 të këtij ligji, të cilat kanë lidhje me veprimtarinë e tyre.</w:t>
            </w:r>
          </w:p>
        </w:tc>
      </w:tr>
      <w:tr w:rsidR="003431E8" w:rsidRPr="003431E8" w:rsidTr="00822644">
        <w:tc>
          <w:tcPr>
            <w:tcW w:w="3420" w:type="dxa"/>
            <w:shd w:val="clear" w:color="auto" w:fill="auto"/>
            <w:tcMar>
              <w:top w:w="100" w:type="dxa"/>
              <w:left w:w="100" w:type="dxa"/>
              <w:bottom w:w="100" w:type="dxa"/>
              <w:right w:w="100" w:type="dxa"/>
            </w:tcMar>
          </w:tcPr>
          <w:p w:rsidR="00D60AA2" w:rsidRPr="003431E8" w:rsidRDefault="0080056F" w:rsidP="00683A15">
            <w:pPr>
              <w:tabs>
                <w:tab w:val="left" w:pos="360"/>
              </w:tabs>
              <w:jc w:val="center"/>
              <w:rPr>
                <w:rFonts w:ascii="Times New Roman" w:eastAsia="Calibri" w:hAnsi="Times New Roman" w:cs="Times New Roman"/>
                <w:color w:val="000000" w:themeColor="text1"/>
                <w:sz w:val="24"/>
                <w:szCs w:val="24"/>
              </w:rPr>
            </w:pPr>
            <w:r w:rsidRPr="003431E8">
              <w:rPr>
                <w:rFonts w:ascii="Times New Roman" w:eastAsia="Calibri" w:hAnsi="Times New Roman" w:cs="Times New Roman"/>
                <w:color w:val="000000" w:themeColor="text1"/>
                <w:sz w:val="24"/>
                <w:szCs w:val="24"/>
              </w:rPr>
              <w:t>Neni 5</w:t>
            </w:r>
          </w:p>
          <w:p w:rsidR="00D60AA2" w:rsidRPr="003431E8" w:rsidRDefault="0080056F" w:rsidP="00683A15">
            <w:pPr>
              <w:tabs>
                <w:tab w:val="left" w:pos="360"/>
              </w:tabs>
              <w:jc w:val="center"/>
              <w:rPr>
                <w:rFonts w:ascii="Times New Roman" w:eastAsia="Calibri" w:hAnsi="Times New Roman" w:cs="Times New Roman"/>
                <w:b/>
                <w:bCs/>
                <w:color w:val="000000" w:themeColor="text1"/>
                <w:sz w:val="24"/>
                <w:szCs w:val="24"/>
              </w:rPr>
            </w:pPr>
            <w:r w:rsidRPr="003431E8">
              <w:rPr>
                <w:rFonts w:ascii="Times New Roman" w:eastAsia="Calibri" w:hAnsi="Times New Roman" w:cs="Times New Roman"/>
                <w:b/>
                <w:bCs/>
                <w:color w:val="000000" w:themeColor="text1"/>
                <w:sz w:val="24"/>
                <w:szCs w:val="24"/>
              </w:rPr>
              <w:t>M</w:t>
            </w:r>
            <w:r w:rsidR="003431E8" w:rsidRPr="003431E8">
              <w:rPr>
                <w:rFonts w:ascii="Times New Roman" w:eastAsia="Calibri" w:hAnsi="Times New Roman" w:cs="Times New Roman"/>
                <w:b/>
                <w:bCs/>
                <w:color w:val="000000" w:themeColor="text1"/>
                <w:sz w:val="24"/>
                <w:szCs w:val="24"/>
              </w:rPr>
              <w:t>ë</w:t>
            </w:r>
            <w:r w:rsidRPr="003431E8">
              <w:rPr>
                <w:rFonts w:ascii="Times New Roman" w:eastAsia="Calibri" w:hAnsi="Times New Roman" w:cs="Times New Roman"/>
                <w:b/>
                <w:bCs/>
                <w:color w:val="000000" w:themeColor="text1"/>
                <w:sz w:val="24"/>
                <w:szCs w:val="24"/>
              </w:rPr>
              <w:t xml:space="preserve">nyra e regjistrimit </w:t>
            </w:r>
          </w:p>
          <w:p w:rsidR="00D60AA2" w:rsidRPr="003431E8" w:rsidRDefault="00D60AA2" w:rsidP="00683A15">
            <w:pPr>
              <w:tabs>
                <w:tab w:val="left" w:pos="360"/>
              </w:tabs>
              <w:jc w:val="both"/>
              <w:rPr>
                <w:rFonts w:ascii="Garamond" w:eastAsia="Calibri" w:hAnsi="Garamond"/>
                <w:color w:val="000000" w:themeColor="text1"/>
              </w:rPr>
            </w:pPr>
          </w:p>
          <w:p w:rsidR="00D60AA2" w:rsidRPr="003431E8" w:rsidRDefault="0080056F" w:rsidP="00683A15">
            <w:pPr>
              <w:tabs>
                <w:tab w:val="left" w:pos="360"/>
              </w:tabs>
              <w:jc w:val="both"/>
              <w:rPr>
                <w:rFonts w:ascii="Times New Roman" w:hAnsi="Times New Roman" w:cs="Times New Roman"/>
                <w:color w:val="000000" w:themeColor="text1"/>
                <w:sz w:val="24"/>
                <w:szCs w:val="24"/>
              </w:rPr>
            </w:pPr>
            <w:r w:rsidRPr="003431E8">
              <w:rPr>
                <w:rFonts w:ascii="Garamond" w:eastAsia="Calibri" w:hAnsi="Garamond"/>
                <w:color w:val="000000" w:themeColor="text1"/>
              </w:rPr>
              <w:t>2</w:t>
            </w:r>
            <w:r w:rsidR="00D60AA2" w:rsidRPr="003431E8">
              <w:rPr>
                <w:rFonts w:ascii="Garamond" w:eastAsia="Calibri" w:hAnsi="Garamond"/>
                <w:color w:val="000000" w:themeColor="text1"/>
              </w:rPr>
              <w:t xml:space="preserve">. </w:t>
            </w:r>
            <w:r w:rsidRPr="003431E8">
              <w:rPr>
                <w:rFonts w:ascii="Times New Roman" w:hAnsi="Times New Roman" w:cs="Times New Roman"/>
                <w:color w:val="000000" w:themeColor="text1"/>
                <w:sz w:val="24"/>
                <w:szCs w:val="24"/>
                <w:lang w:val="sq-AL"/>
              </w:rPr>
              <w:t>Ministri i Drejtësisë miraton me udhër formularët e kërkesave për regjistrim, për çdo regjistrim që kryhet në regjistër, si dhe listën e dokumenteve shoqëruese për çdo regjistrim, sipas kërkesave të legjislacionit në fuqi</w:t>
            </w:r>
            <w:r w:rsidR="004078E0" w:rsidRPr="003431E8">
              <w:rPr>
                <w:rFonts w:ascii="Times New Roman" w:hAnsi="Times New Roman" w:cs="Times New Roman"/>
                <w:color w:val="000000" w:themeColor="text1"/>
                <w:sz w:val="24"/>
                <w:szCs w:val="24"/>
              </w:rPr>
              <w:t>.</w:t>
            </w:r>
          </w:p>
        </w:tc>
        <w:tc>
          <w:tcPr>
            <w:tcW w:w="4830" w:type="dxa"/>
          </w:tcPr>
          <w:p w:rsidR="0080056F" w:rsidRPr="003431E8" w:rsidRDefault="0080056F" w:rsidP="00683A15">
            <w:pPr>
              <w:spacing w:line="240" w:lineRule="auto"/>
              <w:jc w:val="both"/>
              <w:rPr>
                <w:rFonts w:ascii="Times New Roman" w:hAnsi="Times New Roman" w:cs="Times New Roman"/>
                <w:color w:val="000000" w:themeColor="text1"/>
                <w:sz w:val="24"/>
                <w:szCs w:val="24"/>
                <w:lang w:val="it-IT"/>
              </w:rPr>
            </w:pPr>
            <w:r w:rsidRPr="003431E8">
              <w:rPr>
                <w:rFonts w:ascii="Times New Roman" w:hAnsi="Times New Roman" w:cs="Times New Roman"/>
                <w:color w:val="000000" w:themeColor="text1"/>
                <w:sz w:val="24"/>
                <w:szCs w:val="24"/>
                <w:lang w:val="it-IT"/>
              </w:rPr>
              <w:t xml:space="preserve">Komenti i Partners Albania: </w:t>
            </w:r>
          </w:p>
          <w:p w:rsidR="00D60AA2" w:rsidRPr="003431E8" w:rsidRDefault="00D60AA2" w:rsidP="00683A15">
            <w:pPr>
              <w:spacing w:line="240" w:lineRule="auto"/>
              <w:jc w:val="both"/>
              <w:rPr>
                <w:rFonts w:ascii="Garamond" w:hAnsi="Garamond"/>
                <w:color w:val="000000" w:themeColor="text1"/>
              </w:rPr>
            </w:pPr>
          </w:p>
          <w:p w:rsidR="0080056F" w:rsidRPr="003431E8" w:rsidRDefault="0080056F" w:rsidP="00683A15">
            <w:pPr>
              <w:spacing w:line="240" w:lineRule="auto"/>
              <w:jc w:val="both"/>
              <w:rPr>
                <w:rFonts w:ascii="Garamond" w:hAnsi="Garamond"/>
                <w:color w:val="000000" w:themeColor="text1"/>
              </w:rPr>
            </w:pPr>
          </w:p>
          <w:p w:rsidR="0080056F" w:rsidRPr="003431E8" w:rsidRDefault="0080056F" w:rsidP="00683A15">
            <w:pPr>
              <w:pStyle w:val="BodyText"/>
              <w:shd w:val="clear" w:color="auto" w:fill="FFFFFF" w:themeFill="background1"/>
              <w:jc w:val="both"/>
              <w:rPr>
                <w:color w:val="000000" w:themeColor="text1"/>
                <w:lang w:val="sq-AL"/>
              </w:rPr>
            </w:pPr>
            <w:r w:rsidRPr="003431E8">
              <w:rPr>
                <w:color w:val="000000" w:themeColor="text1"/>
              </w:rPr>
              <w:t>Është e nevojshme të specifikohen saktë referencat ligjore sepse edhe nga teknika legjislative nuk lejohen referencat e përgjithshme.</w:t>
            </w:r>
          </w:p>
          <w:p w:rsidR="004078E0" w:rsidRPr="003431E8" w:rsidRDefault="004078E0" w:rsidP="00683A15">
            <w:pPr>
              <w:spacing w:line="240" w:lineRule="auto"/>
              <w:jc w:val="both"/>
              <w:rPr>
                <w:rFonts w:ascii="Garamond" w:hAnsi="Garamond"/>
                <w:color w:val="000000" w:themeColor="text1"/>
              </w:rPr>
            </w:pPr>
          </w:p>
          <w:p w:rsidR="004078E0" w:rsidRPr="003431E8" w:rsidRDefault="004078E0" w:rsidP="00683A15">
            <w:pPr>
              <w:rPr>
                <w:rFonts w:ascii="Garamond" w:hAnsi="Garamond"/>
                <w:color w:val="000000" w:themeColor="text1"/>
              </w:rPr>
            </w:pPr>
          </w:p>
          <w:p w:rsidR="004078E0" w:rsidRPr="003431E8" w:rsidRDefault="004078E0" w:rsidP="00683A15">
            <w:pPr>
              <w:rPr>
                <w:rFonts w:ascii="Garamond" w:hAnsi="Garamond"/>
                <w:color w:val="000000" w:themeColor="text1"/>
              </w:rPr>
            </w:pPr>
          </w:p>
          <w:p w:rsidR="0080056F" w:rsidRPr="003431E8" w:rsidRDefault="0080056F" w:rsidP="00683A15">
            <w:pPr>
              <w:rPr>
                <w:rFonts w:ascii="Garamond" w:hAnsi="Garamond"/>
                <w:color w:val="000000" w:themeColor="text1"/>
              </w:rPr>
            </w:pPr>
          </w:p>
        </w:tc>
        <w:tc>
          <w:tcPr>
            <w:tcW w:w="3240" w:type="dxa"/>
          </w:tcPr>
          <w:p w:rsidR="0080056F" w:rsidRPr="003431E8" w:rsidRDefault="0080056F" w:rsidP="00683A15">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I pranuar </w:t>
            </w:r>
          </w:p>
        </w:tc>
        <w:tc>
          <w:tcPr>
            <w:tcW w:w="4230" w:type="dxa"/>
            <w:shd w:val="clear" w:color="auto" w:fill="auto"/>
            <w:tcMar>
              <w:top w:w="100" w:type="dxa"/>
              <w:left w:w="100" w:type="dxa"/>
              <w:bottom w:w="100" w:type="dxa"/>
              <w:right w:w="100" w:type="dxa"/>
            </w:tcMar>
          </w:tcPr>
          <w:p w:rsidR="0080056F" w:rsidRPr="003431E8" w:rsidRDefault="0080056F" w:rsidP="00683A15">
            <w:pPr>
              <w:pStyle w:val="CommentText"/>
              <w:rPr>
                <w:rFonts w:ascii="Times New Roman" w:hAnsi="Times New Roman"/>
                <w:color w:val="000000" w:themeColor="text1"/>
                <w:sz w:val="24"/>
                <w:szCs w:val="24"/>
              </w:rPr>
            </w:pPr>
            <w:r w:rsidRPr="003431E8">
              <w:rPr>
                <w:rFonts w:ascii="Times New Roman" w:hAnsi="Times New Roman"/>
                <w:color w:val="000000" w:themeColor="text1"/>
                <w:sz w:val="24"/>
                <w:szCs w:val="24"/>
              </w:rPr>
              <w:t>Reflektohet duke përcaktuar që referenca është tek ligji 8788/2001 “Për OJF”</w:t>
            </w:r>
          </w:p>
          <w:p w:rsidR="004078E0" w:rsidRPr="003431E8" w:rsidRDefault="004078E0" w:rsidP="00683A15">
            <w:pPr>
              <w:spacing w:line="240" w:lineRule="auto"/>
              <w:jc w:val="both"/>
              <w:rPr>
                <w:rFonts w:ascii="Garamond" w:hAnsi="Garamond" w:cs="Times New Roman"/>
                <w:color w:val="000000" w:themeColor="text1"/>
              </w:rPr>
            </w:pPr>
          </w:p>
          <w:p w:rsidR="004078E0" w:rsidRPr="003431E8" w:rsidRDefault="004078E0" w:rsidP="00683A15">
            <w:pPr>
              <w:rPr>
                <w:rFonts w:ascii="Garamond" w:hAnsi="Garamond" w:cs="Times New Roman"/>
                <w:color w:val="000000" w:themeColor="text1"/>
              </w:rPr>
            </w:pPr>
          </w:p>
          <w:p w:rsidR="004078E0" w:rsidRPr="003431E8" w:rsidRDefault="004078E0" w:rsidP="00683A15">
            <w:pPr>
              <w:rPr>
                <w:rFonts w:ascii="Garamond" w:hAnsi="Garamond" w:cs="Times New Roman"/>
                <w:color w:val="000000" w:themeColor="text1"/>
              </w:rPr>
            </w:pPr>
          </w:p>
          <w:p w:rsidR="004078E0" w:rsidRPr="003431E8" w:rsidRDefault="004078E0" w:rsidP="00683A15">
            <w:pPr>
              <w:rPr>
                <w:rFonts w:ascii="Garamond" w:hAnsi="Garamond" w:cs="Times New Roman"/>
                <w:color w:val="000000" w:themeColor="text1"/>
              </w:rPr>
            </w:pPr>
          </w:p>
          <w:p w:rsidR="004078E0" w:rsidRPr="003431E8" w:rsidRDefault="004078E0" w:rsidP="00683A15">
            <w:pPr>
              <w:rPr>
                <w:rFonts w:ascii="Garamond" w:hAnsi="Garamond" w:cs="Times New Roman"/>
                <w:color w:val="000000" w:themeColor="text1"/>
              </w:rPr>
            </w:pPr>
          </w:p>
          <w:p w:rsidR="004078E0" w:rsidRPr="003431E8" w:rsidRDefault="004078E0" w:rsidP="00683A15">
            <w:pPr>
              <w:rPr>
                <w:rFonts w:ascii="Garamond" w:hAnsi="Garamond" w:cs="Times New Roman"/>
                <w:color w:val="000000" w:themeColor="text1"/>
              </w:rPr>
            </w:pPr>
          </w:p>
          <w:p w:rsidR="00D60AA2" w:rsidRPr="003431E8" w:rsidRDefault="00D60AA2" w:rsidP="00683A15">
            <w:pPr>
              <w:tabs>
                <w:tab w:val="left" w:pos="1395"/>
              </w:tabs>
              <w:rPr>
                <w:rFonts w:ascii="Garamond" w:hAnsi="Garamond" w:cs="Times New Roman"/>
                <w:color w:val="000000" w:themeColor="text1"/>
              </w:rPr>
            </w:pPr>
          </w:p>
        </w:tc>
      </w:tr>
      <w:tr w:rsidR="003431E8" w:rsidRPr="003431E8" w:rsidTr="00822644">
        <w:tc>
          <w:tcPr>
            <w:tcW w:w="3420" w:type="dxa"/>
            <w:shd w:val="clear" w:color="auto" w:fill="auto"/>
            <w:tcMar>
              <w:top w:w="100" w:type="dxa"/>
              <w:left w:w="100" w:type="dxa"/>
              <w:bottom w:w="100" w:type="dxa"/>
              <w:right w:w="100" w:type="dxa"/>
            </w:tcMar>
          </w:tcPr>
          <w:p w:rsidR="0058712E" w:rsidRPr="003431E8" w:rsidRDefault="004078E0" w:rsidP="00683A15">
            <w:pPr>
              <w:tabs>
                <w:tab w:val="left" w:pos="360"/>
              </w:tabs>
              <w:jc w:val="center"/>
              <w:rPr>
                <w:rFonts w:ascii="Garamond" w:hAnsi="Garamond"/>
                <w:color w:val="000000" w:themeColor="text1"/>
                <w:lang w:val="it-IT"/>
              </w:rPr>
            </w:pPr>
            <w:r w:rsidRPr="003431E8">
              <w:rPr>
                <w:rFonts w:ascii="Garamond" w:eastAsia="Calibri" w:hAnsi="Garamond"/>
                <w:color w:val="000000" w:themeColor="text1"/>
                <w:lang w:val="it-IT"/>
              </w:rPr>
              <w:t>Neni 6</w:t>
            </w:r>
          </w:p>
          <w:p w:rsidR="0058712E" w:rsidRPr="003431E8" w:rsidRDefault="004078E0" w:rsidP="00683A15">
            <w:pPr>
              <w:tabs>
                <w:tab w:val="left" w:pos="360"/>
              </w:tabs>
              <w:jc w:val="center"/>
              <w:rPr>
                <w:rFonts w:ascii="Garamond" w:hAnsi="Garamond"/>
                <w:b/>
                <w:bCs/>
                <w:color w:val="000000" w:themeColor="text1"/>
                <w:lang w:val="it-IT"/>
              </w:rPr>
            </w:pPr>
            <w:r w:rsidRPr="003431E8">
              <w:rPr>
                <w:rFonts w:ascii="Garamond" w:eastAsia="Calibri" w:hAnsi="Garamond"/>
                <w:b/>
                <w:bCs/>
                <w:color w:val="000000" w:themeColor="text1"/>
                <w:lang w:val="it-IT"/>
              </w:rPr>
              <w:t>Efektet e regjistrimit dhe t</w:t>
            </w:r>
            <w:r w:rsidR="003431E8" w:rsidRPr="003431E8">
              <w:rPr>
                <w:rFonts w:ascii="Garamond" w:eastAsia="Calibri" w:hAnsi="Garamond"/>
                <w:b/>
                <w:bCs/>
                <w:color w:val="000000" w:themeColor="text1"/>
                <w:lang w:val="it-IT"/>
              </w:rPr>
              <w:t>ë</w:t>
            </w:r>
            <w:r w:rsidRPr="003431E8">
              <w:rPr>
                <w:rFonts w:ascii="Garamond" w:eastAsia="Calibri" w:hAnsi="Garamond"/>
                <w:b/>
                <w:bCs/>
                <w:color w:val="000000" w:themeColor="text1"/>
                <w:lang w:val="it-IT"/>
              </w:rPr>
              <w:t xml:space="preserve"> publikimit </w:t>
            </w:r>
          </w:p>
          <w:p w:rsidR="0058712E" w:rsidRPr="003431E8" w:rsidRDefault="0058712E" w:rsidP="00683A15">
            <w:pPr>
              <w:tabs>
                <w:tab w:val="left" w:pos="360"/>
              </w:tabs>
              <w:jc w:val="center"/>
              <w:rPr>
                <w:rFonts w:ascii="Garamond" w:eastAsia="Calibri" w:hAnsi="Garamond"/>
                <w:color w:val="000000" w:themeColor="text1"/>
                <w:lang w:val="it-IT"/>
              </w:rPr>
            </w:pPr>
          </w:p>
          <w:p w:rsidR="004078E0" w:rsidRPr="003431E8" w:rsidRDefault="004078E0" w:rsidP="00683A15">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2. Pavarësisht nga parashikimi i pikës 1, jo më shumë se pesëmbëdhjetë ditë nga data e publikimit, pala e tretë nuk prezumohet që ka marrë dijeni për të dhënat e regjistruara dhe të publikuara në regjistër, kur provon se e kishte të pamundur të merrte dijeni, duke treguar të gjithë kujdesin e zakonshëm.</w:t>
            </w:r>
          </w:p>
          <w:p w:rsidR="004078E0" w:rsidRPr="003431E8" w:rsidRDefault="004078E0" w:rsidP="00683A15">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3. Kur të dhënat janë regjistruar ose publikuar në mënyrë të pasaktë në regjistrin elektronik, prezumohet që këto të dhëna nuk i janë njoftuar palëve të treta. Pavarësisht këtij parashikimi, prezumohet që pala e tretë ka marrë dijeni, pavarësisht se të dhënat janë regjistruar ose publikuar në mënyrë të pasaktë në regjistrin elektronik, kur provohet se pala e tretë kishte dijeni për pasaktësinë e të dhënave të publikuara ose për të dhëna të tjera të papublikuara.</w:t>
            </w:r>
          </w:p>
          <w:p w:rsidR="0058712E" w:rsidRPr="003431E8" w:rsidRDefault="004078E0" w:rsidP="00683A15">
            <w:pPr>
              <w:tabs>
                <w:tab w:val="left" w:pos="210"/>
                <w:tab w:val="left" w:pos="360"/>
              </w:tabs>
              <w:rPr>
                <w:rFonts w:ascii="Garamond" w:eastAsia="Calibri" w:hAnsi="Garamond"/>
                <w:color w:val="000000" w:themeColor="text1"/>
                <w:lang w:val="it-IT"/>
              </w:rPr>
            </w:pPr>
            <w:r w:rsidRPr="003431E8">
              <w:rPr>
                <w:rFonts w:ascii="Times New Roman" w:hAnsi="Times New Roman" w:cs="Times New Roman"/>
                <w:color w:val="000000" w:themeColor="text1"/>
                <w:sz w:val="24"/>
                <w:szCs w:val="24"/>
                <w:lang w:val="sq-AL"/>
              </w:rPr>
              <w:t>4. Çdo palë e tretë mund t’i kundrejtojë organizatës jofitimprurëse të dhënat e regjistruara e të publikuara, edhe nëse këto të dhëna janë të pasakta, përveç rastit kur organizata provon se i treti kishte dijeni për pasaktësinë e të dhënave të publikuara ose për të dhëna të tjera të papublikuara.</w:t>
            </w:r>
            <w:r w:rsidRPr="003431E8">
              <w:rPr>
                <w:rFonts w:ascii="Garamond" w:eastAsia="Calibri" w:hAnsi="Garamond"/>
                <w:color w:val="000000" w:themeColor="text1"/>
                <w:lang w:val="it-IT"/>
              </w:rPr>
              <w:tab/>
            </w:r>
          </w:p>
        </w:tc>
        <w:tc>
          <w:tcPr>
            <w:tcW w:w="4830" w:type="dxa"/>
          </w:tcPr>
          <w:p w:rsidR="0058712E" w:rsidRPr="003431E8" w:rsidRDefault="0058712E" w:rsidP="00683A15">
            <w:pPr>
              <w:pStyle w:val="CommentText"/>
              <w:jc w:val="both"/>
              <w:rPr>
                <w:rFonts w:ascii="Garamond" w:hAnsi="Garamond"/>
                <w:color w:val="000000" w:themeColor="text1"/>
                <w:sz w:val="22"/>
                <w:szCs w:val="22"/>
              </w:rPr>
            </w:pPr>
          </w:p>
          <w:p w:rsidR="0058712E" w:rsidRPr="003431E8" w:rsidRDefault="004078E0" w:rsidP="00683A15">
            <w:pPr>
              <w:pStyle w:val="CommentText"/>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Komenti i Partners Albania:</w:t>
            </w:r>
          </w:p>
          <w:p w:rsidR="0058712E" w:rsidRPr="003431E8" w:rsidRDefault="0058712E" w:rsidP="00683A15">
            <w:pPr>
              <w:pStyle w:val="CommentText"/>
              <w:jc w:val="both"/>
              <w:rPr>
                <w:rFonts w:ascii="Garamond" w:hAnsi="Garamond"/>
                <w:color w:val="000000" w:themeColor="text1"/>
                <w:sz w:val="22"/>
                <w:szCs w:val="22"/>
              </w:rPr>
            </w:pPr>
          </w:p>
          <w:p w:rsidR="0058712E" w:rsidRPr="003431E8" w:rsidRDefault="0058712E" w:rsidP="00683A15">
            <w:pPr>
              <w:pStyle w:val="CommentText"/>
              <w:ind w:left="720"/>
              <w:jc w:val="both"/>
              <w:rPr>
                <w:rFonts w:ascii="Garamond" w:hAnsi="Garamond"/>
                <w:b/>
                <w:color w:val="000000" w:themeColor="text1"/>
                <w:u w:val="single"/>
              </w:rPr>
            </w:pPr>
          </w:p>
          <w:p w:rsidR="004078E0" w:rsidRPr="003431E8" w:rsidRDefault="004078E0" w:rsidP="00683A15">
            <w:pPr>
              <w:pStyle w:val="CommentText"/>
              <w:ind w:left="720"/>
              <w:jc w:val="both"/>
              <w:rPr>
                <w:rFonts w:ascii="Garamond" w:hAnsi="Garamond"/>
                <w:b/>
                <w:color w:val="000000" w:themeColor="text1"/>
                <w:u w:val="single"/>
              </w:rPr>
            </w:pPr>
          </w:p>
          <w:p w:rsidR="004078E0" w:rsidRPr="003431E8" w:rsidRDefault="004078E0" w:rsidP="00683A15">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Neni 6, pika 2, lidhur me përcaktimin për palën e tretë, kur provon se e kishte të pamundur të merrte dijeni. Kjo është një çështje delikate në kuptimin e këtij ligji dhe nuk mund të mbetet kaq evazive pasi le vend për interpretim dhe penalitete.</w:t>
            </w:r>
          </w:p>
          <w:p w:rsidR="004078E0" w:rsidRPr="003431E8" w:rsidRDefault="004078E0" w:rsidP="00683A15">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Neni 6, pika 3, nuk na duket korrekte që pasi mbaron procedura e publikimit të të dhënave të flasim për prezume për pasaktësinë e tyre. Nga momenti i publikimit ato duhen marrë të mirëqena se janë të sakta dhe në të kundërt veprojnë ligje të tjera për deklarim të dhënash të rreme dhe përgjegjësia mbahet nga deklaruesi. Kjo pikë është e paqartë dhe ka nevojë për saktësime edhe në pika të tjera.</w:t>
            </w:r>
          </w:p>
          <w:p w:rsidR="004078E0" w:rsidRPr="003431E8" w:rsidRDefault="004078E0" w:rsidP="00683A15">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Neni 6, pika 3 përcakton, kur provohet se pala e tretë kishte dijeni për pasaktësinë e të dhënave të publikuara ose për të dhëna të tjera të papublikuara. Është e paqartë kujt i lind barra e provës dhe si bëhet kjo në gjykatë? Do zhvillohet një procedurë për këtë gjë?</w:t>
            </w:r>
          </w:p>
          <w:p w:rsidR="004078E0" w:rsidRPr="003431E8" w:rsidRDefault="004078E0" w:rsidP="00683A15">
            <w:pPr>
              <w:spacing w:line="240" w:lineRule="auto"/>
              <w:jc w:val="both"/>
              <w:rPr>
                <w:rFonts w:ascii="Times New Roman" w:hAnsi="Times New Roman" w:cs="Times New Roman"/>
                <w:b/>
                <w:color w:val="000000" w:themeColor="text1"/>
                <w:sz w:val="24"/>
                <w:szCs w:val="24"/>
                <w:u w:val="single"/>
              </w:rPr>
            </w:pPr>
            <w:r w:rsidRPr="003431E8">
              <w:rPr>
                <w:rFonts w:ascii="Times New Roman" w:hAnsi="Times New Roman" w:cs="Times New Roman"/>
                <w:color w:val="000000" w:themeColor="text1"/>
                <w:sz w:val="24"/>
                <w:szCs w:val="24"/>
              </w:rPr>
              <w:t>Neni 6, pika 4, është i paqartë termi “kundrejtojë”, cili është kuptimi?</w:t>
            </w:r>
          </w:p>
        </w:tc>
        <w:tc>
          <w:tcPr>
            <w:tcW w:w="3240" w:type="dxa"/>
          </w:tcPr>
          <w:p w:rsidR="00F2019C" w:rsidRPr="003431E8" w:rsidRDefault="00F2019C" w:rsidP="00683A15">
            <w:pPr>
              <w:spacing w:line="240" w:lineRule="auto"/>
              <w:jc w:val="both"/>
              <w:rPr>
                <w:rFonts w:ascii="Times New Roman" w:hAnsi="Times New Roman" w:cs="Times New Roman"/>
                <w:color w:val="000000" w:themeColor="text1"/>
                <w:sz w:val="24"/>
                <w:szCs w:val="24"/>
              </w:rPr>
            </w:pPr>
          </w:p>
          <w:p w:rsidR="00F2019C" w:rsidRPr="003431E8" w:rsidRDefault="00F2019C" w:rsidP="00683A15">
            <w:pPr>
              <w:spacing w:line="240" w:lineRule="auto"/>
              <w:jc w:val="both"/>
              <w:rPr>
                <w:rFonts w:ascii="Times New Roman" w:hAnsi="Times New Roman" w:cs="Times New Roman"/>
                <w:color w:val="000000" w:themeColor="text1"/>
                <w:sz w:val="24"/>
                <w:szCs w:val="24"/>
              </w:rPr>
            </w:pPr>
          </w:p>
          <w:p w:rsidR="00F2019C" w:rsidRPr="003431E8" w:rsidRDefault="00F2019C" w:rsidP="00683A15">
            <w:pPr>
              <w:spacing w:line="240" w:lineRule="auto"/>
              <w:jc w:val="both"/>
              <w:rPr>
                <w:rFonts w:ascii="Times New Roman" w:hAnsi="Times New Roman" w:cs="Times New Roman"/>
                <w:color w:val="000000" w:themeColor="text1"/>
                <w:sz w:val="24"/>
                <w:szCs w:val="24"/>
              </w:rPr>
            </w:pPr>
          </w:p>
          <w:p w:rsidR="00F2019C" w:rsidRPr="003431E8" w:rsidRDefault="00F2019C" w:rsidP="00683A15">
            <w:pPr>
              <w:spacing w:line="240" w:lineRule="auto"/>
              <w:jc w:val="both"/>
              <w:rPr>
                <w:rFonts w:ascii="Times New Roman" w:hAnsi="Times New Roman" w:cs="Times New Roman"/>
                <w:color w:val="000000" w:themeColor="text1"/>
                <w:sz w:val="24"/>
                <w:szCs w:val="24"/>
              </w:rPr>
            </w:pPr>
          </w:p>
          <w:p w:rsidR="00F2019C" w:rsidRPr="003431E8" w:rsidRDefault="00F2019C" w:rsidP="00683A15">
            <w:pPr>
              <w:spacing w:line="240" w:lineRule="auto"/>
              <w:jc w:val="both"/>
              <w:rPr>
                <w:rFonts w:ascii="Times New Roman" w:hAnsi="Times New Roman" w:cs="Times New Roman"/>
                <w:color w:val="000000" w:themeColor="text1"/>
                <w:sz w:val="24"/>
                <w:szCs w:val="24"/>
              </w:rPr>
            </w:pPr>
          </w:p>
          <w:p w:rsidR="0058712E" w:rsidRPr="003431E8" w:rsidRDefault="004078E0" w:rsidP="00683A15">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Nuk pranohet </w:t>
            </w:r>
          </w:p>
        </w:tc>
        <w:tc>
          <w:tcPr>
            <w:tcW w:w="4230" w:type="dxa"/>
            <w:shd w:val="clear" w:color="auto" w:fill="auto"/>
            <w:tcMar>
              <w:top w:w="100" w:type="dxa"/>
              <w:left w:w="100" w:type="dxa"/>
              <w:bottom w:w="100" w:type="dxa"/>
              <w:right w:w="100" w:type="dxa"/>
            </w:tcMar>
          </w:tcPr>
          <w:p w:rsidR="00F2019C" w:rsidRPr="003431E8" w:rsidRDefault="00F2019C" w:rsidP="00683A15">
            <w:pPr>
              <w:spacing w:line="240" w:lineRule="auto"/>
              <w:jc w:val="both"/>
              <w:rPr>
                <w:rFonts w:ascii="Times New Roman" w:hAnsi="Times New Roman"/>
                <w:color w:val="000000" w:themeColor="text1"/>
                <w:sz w:val="24"/>
                <w:szCs w:val="24"/>
              </w:rPr>
            </w:pPr>
          </w:p>
          <w:p w:rsidR="00F2019C" w:rsidRPr="003431E8" w:rsidRDefault="00F2019C" w:rsidP="00683A15">
            <w:pPr>
              <w:spacing w:line="240" w:lineRule="auto"/>
              <w:jc w:val="both"/>
              <w:rPr>
                <w:rFonts w:ascii="Times New Roman" w:hAnsi="Times New Roman"/>
                <w:color w:val="000000" w:themeColor="text1"/>
                <w:sz w:val="24"/>
                <w:szCs w:val="24"/>
              </w:rPr>
            </w:pPr>
          </w:p>
          <w:p w:rsidR="00F2019C" w:rsidRPr="003431E8" w:rsidRDefault="00F2019C" w:rsidP="00683A15">
            <w:pPr>
              <w:spacing w:line="240" w:lineRule="auto"/>
              <w:jc w:val="both"/>
              <w:rPr>
                <w:rFonts w:ascii="Times New Roman" w:hAnsi="Times New Roman"/>
                <w:color w:val="000000" w:themeColor="text1"/>
                <w:sz w:val="24"/>
                <w:szCs w:val="24"/>
              </w:rPr>
            </w:pPr>
          </w:p>
          <w:p w:rsidR="00F2019C" w:rsidRPr="003431E8" w:rsidRDefault="00F2019C" w:rsidP="00683A15">
            <w:pPr>
              <w:spacing w:line="240" w:lineRule="auto"/>
              <w:jc w:val="both"/>
              <w:rPr>
                <w:rFonts w:ascii="Times New Roman" w:hAnsi="Times New Roman"/>
                <w:color w:val="000000" w:themeColor="text1"/>
                <w:sz w:val="24"/>
                <w:szCs w:val="24"/>
              </w:rPr>
            </w:pPr>
          </w:p>
          <w:p w:rsidR="00F2019C" w:rsidRPr="003431E8" w:rsidRDefault="00F2019C" w:rsidP="00683A15">
            <w:pPr>
              <w:spacing w:line="240" w:lineRule="auto"/>
              <w:jc w:val="both"/>
              <w:rPr>
                <w:rFonts w:ascii="Times New Roman" w:hAnsi="Times New Roman"/>
                <w:color w:val="000000" w:themeColor="text1"/>
                <w:sz w:val="24"/>
                <w:szCs w:val="24"/>
              </w:rPr>
            </w:pPr>
          </w:p>
          <w:p w:rsidR="0058712E" w:rsidRPr="003431E8" w:rsidRDefault="004078E0" w:rsidP="00683A15">
            <w:pPr>
              <w:spacing w:line="240" w:lineRule="auto"/>
              <w:jc w:val="both"/>
              <w:rPr>
                <w:rFonts w:ascii="Garamond" w:hAnsi="Garamond" w:cs="Times New Roman"/>
                <w:color w:val="000000" w:themeColor="text1"/>
              </w:rPr>
            </w:pPr>
            <w:r w:rsidRPr="003431E8">
              <w:rPr>
                <w:rFonts w:ascii="Times New Roman" w:hAnsi="Times New Roman"/>
                <w:color w:val="000000" w:themeColor="text1"/>
                <w:sz w:val="24"/>
                <w:szCs w:val="24"/>
              </w:rPr>
              <w:t>Lidhur me këtë sugjerim pikërisht për të mos zbatuar penalitete është vendosur dhe pamundësia e provuar për të mos marrë dijeni.</w:t>
            </w: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F2019C" w:rsidP="00683A15">
            <w:pPr>
              <w:tabs>
                <w:tab w:val="left" w:pos="360"/>
              </w:tabs>
              <w:jc w:val="center"/>
              <w:rPr>
                <w:rFonts w:ascii="Garamond" w:eastAsia="Calibri" w:hAnsi="Garamond"/>
                <w:color w:val="000000" w:themeColor="text1"/>
                <w:lang w:val="it-IT"/>
              </w:rPr>
            </w:pPr>
            <w:r w:rsidRPr="003431E8">
              <w:rPr>
                <w:rFonts w:ascii="Garamond" w:eastAsia="Calibri" w:hAnsi="Garamond"/>
                <w:color w:val="000000" w:themeColor="text1"/>
                <w:lang w:val="it-IT"/>
              </w:rPr>
              <w:t xml:space="preserve">Neni 7 </w:t>
            </w:r>
          </w:p>
          <w:p w:rsidR="00F2019C" w:rsidRPr="003431E8" w:rsidRDefault="00F2019C" w:rsidP="00683A15">
            <w:pPr>
              <w:tabs>
                <w:tab w:val="left" w:pos="360"/>
              </w:tabs>
              <w:jc w:val="center"/>
              <w:rPr>
                <w:rFonts w:ascii="Times New Roman" w:eastAsia="Calibri" w:hAnsi="Times New Roman" w:cs="Times New Roman"/>
                <w:b/>
                <w:color w:val="000000" w:themeColor="text1"/>
                <w:lang w:val="it-IT"/>
              </w:rPr>
            </w:pPr>
            <w:r w:rsidRPr="003431E8">
              <w:rPr>
                <w:rFonts w:ascii="Times New Roman" w:eastAsia="Calibri" w:hAnsi="Times New Roman" w:cs="Times New Roman"/>
                <w:b/>
                <w:color w:val="000000" w:themeColor="text1"/>
                <w:lang w:val="it-IT"/>
              </w:rPr>
              <w:t xml:space="preserve">Detyrimi për regjistrim </w:t>
            </w:r>
          </w:p>
          <w:p w:rsidR="00F2019C" w:rsidRPr="003431E8" w:rsidRDefault="00F2019C" w:rsidP="00683A15">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1.Organizatat jofitimprurëse që detyrohen të regjistrohen sipas këtij ligji janë shoqatat, fondacionet dhe qendrat si dhe çdo subjekt tjetër, i cili me ligj të veçantë detyrohet të regjistrohet pranë Regjistrit të Organizatave Jofitimprurëse.</w:t>
            </w:r>
          </w:p>
          <w:p w:rsidR="00F2019C" w:rsidRPr="003431E8" w:rsidRDefault="00F2019C" w:rsidP="00683A15">
            <w:pPr>
              <w:pStyle w:val="Paragrafi"/>
              <w:spacing w:line="276" w:lineRule="auto"/>
              <w:ind w:firstLine="0"/>
              <w:rPr>
                <w:color w:val="000000" w:themeColor="text1"/>
                <w:lang w:val="sq-AL"/>
              </w:rPr>
            </w:pPr>
          </w:p>
          <w:p w:rsidR="00F2019C" w:rsidRPr="003431E8" w:rsidRDefault="00F2019C" w:rsidP="00683A15">
            <w:pPr>
              <w:pStyle w:val="Paragrafi"/>
              <w:spacing w:line="276" w:lineRule="auto"/>
              <w:ind w:firstLine="0"/>
              <w:rPr>
                <w:color w:val="000000" w:themeColor="text1"/>
                <w:lang w:val="sq-AL"/>
              </w:rPr>
            </w:pPr>
          </w:p>
          <w:p w:rsidR="00F2019C" w:rsidRPr="003431E8" w:rsidRDefault="00F2019C" w:rsidP="00683A15">
            <w:pPr>
              <w:pStyle w:val="Paragrafi"/>
              <w:spacing w:line="276" w:lineRule="auto"/>
              <w:ind w:firstLine="0"/>
              <w:rPr>
                <w:color w:val="000000" w:themeColor="text1"/>
                <w:lang w:val="sq-AL"/>
              </w:rPr>
            </w:pPr>
          </w:p>
          <w:p w:rsidR="00F2019C" w:rsidRPr="003431E8" w:rsidRDefault="00F2019C" w:rsidP="00683A15">
            <w:pPr>
              <w:pStyle w:val="Paragrafi"/>
              <w:spacing w:line="276" w:lineRule="auto"/>
              <w:ind w:firstLine="0"/>
              <w:rPr>
                <w:color w:val="000000" w:themeColor="text1"/>
                <w:lang w:val="sq-AL"/>
              </w:rPr>
            </w:pPr>
          </w:p>
          <w:p w:rsidR="00F2019C" w:rsidRPr="003431E8" w:rsidRDefault="00F2019C" w:rsidP="00683A15">
            <w:pPr>
              <w:pStyle w:val="Paragrafi"/>
              <w:spacing w:line="276" w:lineRule="auto"/>
              <w:ind w:firstLine="0"/>
              <w:rPr>
                <w:color w:val="000000" w:themeColor="text1"/>
                <w:lang w:val="sq-AL"/>
              </w:rPr>
            </w:pPr>
          </w:p>
          <w:p w:rsidR="00F2019C" w:rsidRPr="003431E8" w:rsidRDefault="00F2019C" w:rsidP="00683A15">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3.Për regjistrimet e tjera të detyrueshme, përveç rasteve kur ky ligj përcakton ndryshe, aplikimi bëhet brenda 30 ditëve kalendarike nga data e ngjarjes së rrethanës faktike dhe/ose e hartimit të aktit të detyrueshëm për t’u regjistruar.</w:t>
            </w:r>
          </w:p>
          <w:p w:rsidR="00F2019C" w:rsidRPr="003431E8" w:rsidRDefault="00F2019C" w:rsidP="00683A15">
            <w:pPr>
              <w:tabs>
                <w:tab w:val="left" w:pos="360"/>
              </w:tabs>
              <w:rPr>
                <w:rFonts w:ascii="Garamond" w:eastAsia="Calibri" w:hAnsi="Garamond"/>
                <w:color w:val="000000" w:themeColor="text1"/>
                <w:lang w:val="it-IT"/>
              </w:rPr>
            </w:pPr>
          </w:p>
        </w:tc>
        <w:tc>
          <w:tcPr>
            <w:tcW w:w="4830" w:type="dxa"/>
          </w:tcPr>
          <w:p w:rsidR="00F2019C" w:rsidRPr="003431E8" w:rsidRDefault="00F2019C" w:rsidP="00683A15">
            <w:pPr>
              <w:pStyle w:val="BodyText"/>
              <w:shd w:val="clear" w:color="auto" w:fill="FFFFFF" w:themeFill="background1"/>
              <w:jc w:val="both"/>
              <w:rPr>
                <w:color w:val="000000" w:themeColor="text1"/>
              </w:rPr>
            </w:pPr>
            <w:r w:rsidRPr="003431E8">
              <w:rPr>
                <w:color w:val="000000" w:themeColor="text1"/>
              </w:rPr>
              <w:t>Komenti i Partners Albania</w:t>
            </w:r>
          </w:p>
          <w:p w:rsidR="00F2019C" w:rsidRPr="003431E8" w:rsidRDefault="00F2019C" w:rsidP="00683A15">
            <w:pPr>
              <w:pStyle w:val="BodyText"/>
              <w:shd w:val="clear" w:color="auto" w:fill="FFFFFF" w:themeFill="background1"/>
              <w:jc w:val="both"/>
              <w:rPr>
                <w:color w:val="000000" w:themeColor="text1"/>
              </w:rPr>
            </w:pPr>
          </w:p>
          <w:p w:rsidR="00F2019C" w:rsidRPr="003431E8" w:rsidRDefault="00F2019C" w:rsidP="00683A15">
            <w:pPr>
              <w:pStyle w:val="BodyText"/>
              <w:shd w:val="clear" w:color="auto" w:fill="FFFFFF" w:themeFill="background1"/>
              <w:jc w:val="both"/>
              <w:rPr>
                <w:color w:val="000000" w:themeColor="text1"/>
              </w:rPr>
            </w:pPr>
            <w:r w:rsidRPr="003431E8">
              <w:rPr>
                <w:color w:val="000000" w:themeColor="text1"/>
              </w:rPr>
              <w:t>Neni 7, pika 1, është e nevojshme për shumë arsye që OJF-të sipas kuptimit të Ligjit 8781 të jenë të ndara në këtë regjistër nga subjektet e tjera jofitimprurese si psh, partitë politike. Kjo do të siguronte një info më të saktë mbi sektorin, peshën e tij, transparencën por lidhje organike me pjesen tjetër të kuadrit ligjor e rregullator për OJF-të.</w:t>
            </w:r>
          </w:p>
          <w:p w:rsidR="00F2019C" w:rsidRPr="003431E8" w:rsidRDefault="00F2019C" w:rsidP="00683A15">
            <w:pPr>
              <w:pStyle w:val="BodyText"/>
              <w:shd w:val="clear" w:color="auto" w:fill="FFFFFF" w:themeFill="background1"/>
              <w:jc w:val="both"/>
              <w:rPr>
                <w:color w:val="000000" w:themeColor="text1"/>
              </w:rPr>
            </w:pPr>
            <w:r w:rsidRPr="003431E8">
              <w:rPr>
                <w:color w:val="000000" w:themeColor="text1"/>
              </w:rPr>
              <w:t>Në këtë pikë drafti krijon paqartësi se kë ka në fokus.</w:t>
            </w:r>
          </w:p>
          <w:p w:rsidR="00F2019C" w:rsidRPr="003431E8" w:rsidRDefault="00F2019C" w:rsidP="00683A15">
            <w:pPr>
              <w:pStyle w:val="BodyText"/>
              <w:shd w:val="clear" w:color="auto" w:fill="FFFFFF" w:themeFill="background1"/>
              <w:jc w:val="both"/>
              <w:rPr>
                <w:color w:val="000000" w:themeColor="text1"/>
              </w:rPr>
            </w:pPr>
          </w:p>
          <w:p w:rsidR="00F2019C" w:rsidRPr="003431E8" w:rsidRDefault="00F2019C" w:rsidP="00683A15">
            <w:pPr>
              <w:pStyle w:val="BodyText"/>
              <w:shd w:val="clear" w:color="auto" w:fill="FFFFFF" w:themeFill="background1"/>
              <w:jc w:val="both"/>
              <w:rPr>
                <w:color w:val="000000" w:themeColor="text1"/>
              </w:rPr>
            </w:pPr>
          </w:p>
          <w:p w:rsidR="00F2019C" w:rsidRPr="003431E8" w:rsidRDefault="00F2019C" w:rsidP="00683A15">
            <w:pPr>
              <w:pStyle w:val="BodyText"/>
              <w:shd w:val="clear" w:color="auto" w:fill="FFFFFF" w:themeFill="background1"/>
              <w:jc w:val="both"/>
              <w:rPr>
                <w:color w:val="000000" w:themeColor="text1"/>
              </w:rPr>
            </w:pPr>
          </w:p>
          <w:p w:rsidR="00F2019C" w:rsidRPr="003431E8" w:rsidRDefault="00F2019C" w:rsidP="00683A15">
            <w:pPr>
              <w:pStyle w:val="BodyText"/>
              <w:shd w:val="clear" w:color="auto" w:fill="FFFFFF" w:themeFill="background1"/>
              <w:jc w:val="both"/>
              <w:rPr>
                <w:color w:val="000000" w:themeColor="text1"/>
              </w:rPr>
            </w:pPr>
            <w:r w:rsidRPr="003431E8">
              <w:rPr>
                <w:color w:val="000000" w:themeColor="text1"/>
              </w:rPr>
              <w:t>Neni 7, pika 3, cili është detyrimi që ka gjykata për të njohur marrjen e aplikimit për regjistrim? Kjo është e nevojshme për t’u saktësuar pasi sjell tejzgjatje të procesit duke e rikthyer të gjithë procesin.</w:t>
            </w:r>
          </w:p>
          <w:p w:rsidR="00F2019C" w:rsidRPr="003431E8" w:rsidRDefault="00F2019C" w:rsidP="00683A15">
            <w:pPr>
              <w:pStyle w:val="BodyText"/>
              <w:shd w:val="clear" w:color="auto" w:fill="FFFFFF" w:themeFill="background1"/>
              <w:jc w:val="both"/>
              <w:rPr>
                <w:color w:val="000000" w:themeColor="text1"/>
              </w:rPr>
            </w:pPr>
            <w:r w:rsidRPr="003431E8">
              <w:rPr>
                <w:color w:val="000000" w:themeColor="text1"/>
              </w:rPr>
              <w:t>Cili është detyrimi që ka gjykata për të marrë një vendim? Është e nevojshme për të patur një afat ligjor ose edhe regjistrim automatik nëse gjykata nuk përgjigjet brenda afateve. Kjo është një praktikë që është futur në vend për një seri rastesh.</w:t>
            </w:r>
          </w:p>
          <w:p w:rsidR="00F2019C" w:rsidRPr="003431E8" w:rsidRDefault="00F2019C" w:rsidP="00683A15">
            <w:pPr>
              <w:pStyle w:val="BodyText"/>
              <w:shd w:val="clear" w:color="auto" w:fill="FFFFFF" w:themeFill="background1"/>
              <w:jc w:val="both"/>
              <w:rPr>
                <w:color w:val="000000" w:themeColor="text1"/>
              </w:rPr>
            </w:pPr>
          </w:p>
        </w:tc>
        <w:tc>
          <w:tcPr>
            <w:tcW w:w="3240" w:type="dxa"/>
          </w:tcPr>
          <w:p w:rsidR="00F2019C" w:rsidRPr="003431E8" w:rsidRDefault="00F2019C" w:rsidP="00683A15">
            <w:pPr>
              <w:spacing w:line="240" w:lineRule="auto"/>
              <w:rPr>
                <w:rFonts w:ascii="Garamond" w:hAnsi="Garamond" w:cs="Times New Roman"/>
                <w:b/>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Pranohet </w:t>
            </w: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p>
          <w:p w:rsidR="00F2019C" w:rsidRPr="003431E8" w:rsidRDefault="00F2019C" w:rsidP="00683A15">
            <w:pPr>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I refuzuar </w:t>
            </w:r>
          </w:p>
        </w:tc>
        <w:tc>
          <w:tcPr>
            <w:tcW w:w="4230" w:type="dxa"/>
            <w:shd w:val="clear" w:color="auto" w:fill="auto"/>
            <w:tcMar>
              <w:top w:w="100" w:type="dxa"/>
              <w:left w:w="100" w:type="dxa"/>
              <w:bottom w:w="100" w:type="dxa"/>
              <w:right w:w="100" w:type="dxa"/>
            </w:tcMar>
          </w:tcPr>
          <w:p w:rsidR="00F2019C" w:rsidRPr="003431E8" w:rsidRDefault="00F2019C" w:rsidP="00683A15">
            <w:pPr>
              <w:spacing w:line="240" w:lineRule="auto"/>
              <w:jc w:val="both"/>
              <w:rPr>
                <w:rFonts w:ascii="Garamond" w:hAnsi="Garamond" w:cs="Times New Roman"/>
                <w:color w:val="000000" w:themeColor="text1"/>
              </w:rPr>
            </w:pPr>
          </w:p>
          <w:p w:rsidR="00F2019C" w:rsidRPr="003431E8" w:rsidRDefault="00F2019C" w:rsidP="00683A15">
            <w:pPr>
              <w:spacing w:line="240" w:lineRule="auto"/>
              <w:jc w:val="both"/>
              <w:rPr>
                <w:rFonts w:ascii="Garamond" w:hAnsi="Garamond" w:cs="Times New Roman"/>
                <w:color w:val="000000" w:themeColor="text1"/>
              </w:rPr>
            </w:pPr>
          </w:p>
          <w:p w:rsidR="00F2019C" w:rsidRPr="003431E8" w:rsidRDefault="00F2019C" w:rsidP="00683A15">
            <w:pPr>
              <w:spacing w:line="240" w:lineRule="auto"/>
              <w:jc w:val="both"/>
              <w:rPr>
                <w:rFonts w:ascii="Garamond" w:hAnsi="Garamond" w:cs="Times New Roman"/>
                <w:color w:val="000000" w:themeColor="text1"/>
              </w:rPr>
            </w:pPr>
          </w:p>
          <w:p w:rsidR="00F2019C" w:rsidRPr="003431E8" w:rsidRDefault="00F2019C" w:rsidP="00683A15">
            <w:pPr>
              <w:pStyle w:val="CommentText"/>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Riformulohet si vijon:</w:t>
            </w:r>
          </w:p>
          <w:p w:rsidR="00F2019C" w:rsidRPr="003431E8" w:rsidRDefault="00F2019C" w:rsidP="00683A15">
            <w:pPr>
              <w:spacing w:line="240" w:lineRule="auto"/>
              <w:jc w:val="both"/>
              <w:rPr>
                <w:rFonts w:ascii="Garamond" w:hAnsi="Garamond" w:cs="Times New Roman"/>
                <w:color w:val="000000" w:themeColor="text1"/>
              </w:rPr>
            </w:pPr>
            <w:r w:rsidRPr="003431E8">
              <w:rPr>
                <w:rFonts w:ascii="Times New Roman" w:hAnsi="Times New Roman" w:cs="Times New Roman"/>
                <w:color w:val="000000" w:themeColor="text1"/>
                <w:lang w:val="sq-AL"/>
              </w:rPr>
              <w:t>1. Organizatat jofitimprurëse që detyrohen të regjistrohen sipas këtij ligji janë shoqatat, fondacionet dhe qendrat si dhe çdo subjekt tjetër që nuk janë subjekt i ligjit për OJF-të, por që me ligj të veçantë detyrohet të regjistrohet pranë Regjistrit të Organizatave Jofitimprurëse.</w:t>
            </w: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p>
          <w:p w:rsidR="00F2019C" w:rsidRPr="003431E8" w:rsidRDefault="00F2019C" w:rsidP="00683A15">
            <w:pPr>
              <w:rPr>
                <w:rFonts w:ascii="Garamond" w:hAnsi="Garamond" w:cs="Times New Roman"/>
                <w:color w:val="000000" w:themeColor="text1"/>
              </w:rPr>
            </w:pPr>
            <w:r w:rsidRPr="003431E8">
              <w:rPr>
                <w:rFonts w:ascii="Times New Roman" w:hAnsi="Times New Roman"/>
                <w:color w:val="000000" w:themeColor="text1"/>
                <w:sz w:val="24"/>
                <w:szCs w:val="24"/>
              </w:rPr>
              <w:t>Në lidhje me pikën 3 të nenit 7 sa i takon komentit në këtë pikë, kjo është e parashikuar në pikën 3 të nenit 27 ku shprehest se Gjykata e Rrethit GJyqësor Tiranë merr për shqyrtim kërkesat për regjistrim sipas rashës së paraqitjes së tyre. Nuk mund të parashikohet një përcaktim për vendosjen e një afati pasi puna në gjykata rregullohet sipas kuadrit ligjor përkatës për organizimin dhe funksionimin e tyre.</w:t>
            </w: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F2019C" w:rsidP="00683A15">
            <w:pPr>
              <w:tabs>
                <w:tab w:val="left" w:pos="360"/>
              </w:tabs>
              <w:jc w:val="center"/>
              <w:rPr>
                <w:rFonts w:ascii="Garamond" w:hAnsi="Garamond"/>
                <w:color w:val="000000" w:themeColor="text1"/>
              </w:rPr>
            </w:pPr>
            <w:r w:rsidRPr="003431E8">
              <w:rPr>
                <w:rFonts w:ascii="Garamond" w:eastAsia="Calibri" w:hAnsi="Garamond"/>
                <w:color w:val="000000" w:themeColor="text1"/>
              </w:rPr>
              <w:t>Neni 8</w:t>
            </w:r>
          </w:p>
          <w:p w:rsidR="00F2019C" w:rsidRPr="003431E8" w:rsidRDefault="00F2019C" w:rsidP="00683A15">
            <w:pPr>
              <w:tabs>
                <w:tab w:val="left" w:pos="360"/>
              </w:tabs>
              <w:jc w:val="center"/>
              <w:rPr>
                <w:rFonts w:ascii="Garamond" w:eastAsia="Calibri" w:hAnsi="Garamond"/>
                <w:b/>
                <w:bCs/>
                <w:color w:val="000000" w:themeColor="text1"/>
              </w:rPr>
            </w:pPr>
            <w:r w:rsidRPr="003431E8">
              <w:rPr>
                <w:rFonts w:ascii="Garamond" w:eastAsia="Calibri" w:hAnsi="Garamond"/>
                <w:b/>
                <w:bCs/>
                <w:color w:val="000000" w:themeColor="text1"/>
              </w:rPr>
              <w:t xml:space="preserve">Rregullat e emërtimit </w:t>
            </w:r>
          </w:p>
          <w:p w:rsidR="00F2019C" w:rsidRPr="003431E8" w:rsidRDefault="00F2019C" w:rsidP="00683A15">
            <w:pPr>
              <w:tabs>
                <w:tab w:val="left" w:pos="360"/>
              </w:tabs>
              <w:rPr>
                <w:rFonts w:ascii="Garamond" w:eastAsia="Calibri" w:hAnsi="Garamond"/>
                <w:b/>
                <w:bCs/>
                <w:color w:val="000000" w:themeColor="text1"/>
              </w:rPr>
            </w:pPr>
          </w:p>
          <w:p w:rsidR="00F2019C" w:rsidRPr="003431E8" w:rsidRDefault="00F2019C" w:rsidP="00683A15">
            <w:pPr>
              <w:tabs>
                <w:tab w:val="left" w:pos="360"/>
              </w:tabs>
              <w:jc w:val="both"/>
              <w:rPr>
                <w:rFonts w:ascii="Times New Roman" w:eastAsia="Calibri" w:hAnsi="Times New Roman" w:cs="Times New Roman"/>
                <w:color w:val="000000" w:themeColor="text1"/>
                <w:sz w:val="24"/>
                <w:szCs w:val="24"/>
              </w:rPr>
            </w:pPr>
            <w:r w:rsidRPr="003431E8">
              <w:rPr>
                <w:rFonts w:ascii="Times New Roman" w:eastAsia="Calibri" w:hAnsi="Times New Roman" w:cs="Times New Roman"/>
                <w:color w:val="000000" w:themeColor="text1"/>
                <w:sz w:val="24"/>
                <w:szCs w:val="24"/>
              </w:rPr>
              <w:t>3.</w:t>
            </w:r>
            <w:r w:rsidRPr="003431E8">
              <w:rPr>
                <w:rFonts w:ascii="Times New Roman" w:hAnsi="Times New Roman" w:cs="Times New Roman"/>
                <w:color w:val="000000" w:themeColor="text1"/>
                <w:sz w:val="24"/>
                <w:szCs w:val="24"/>
                <w:lang w:val="sq-AL"/>
              </w:rPr>
              <w:t>Ministri i Drejtësisë, me udhëzim miraton rregullat për emrat dhe emërtimet e organizatave jofitimprurëse.</w:t>
            </w:r>
          </w:p>
        </w:tc>
        <w:tc>
          <w:tcPr>
            <w:tcW w:w="4830" w:type="dxa"/>
          </w:tcPr>
          <w:p w:rsidR="00F2019C" w:rsidRPr="003431E8" w:rsidRDefault="00F2019C" w:rsidP="00683A15">
            <w:pPr>
              <w:pStyle w:val="CommentText"/>
              <w:rPr>
                <w:rFonts w:ascii="Times New Roman" w:hAnsi="Times New Roman" w:cs="Times New Roman"/>
                <w:color w:val="000000" w:themeColor="text1"/>
                <w:sz w:val="24"/>
                <w:szCs w:val="24"/>
              </w:rPr>
            </w:pPr>
          </w:p>
          <w:p w:rsidR="00F2019C" w:rsidRPr="003431E8" w:rsidRDefault="00F2019C" w:rsidP="00683A15">
            <w:pPr>
              <w:pStyle w:val="CommentText"/>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Komenti i Partners Albania</w:t>
            </w:r>
            <w:r w:rsidR="00683A15" w:rsidRPr="003431E8">
              <w:rPr>
                <w:rFonts w:ascii="Times New Roman" w:hAnsi="Times New Roman" w:cs="Times New Roman"/>
                <w:color w:val="000000" w:themeColor="text1"/>
                <w:sz w:val="24"/>
                <w:szCs w:val="24"/>
              </w:rPr>
              <w:t>:</w:t>
            </w:r>
          </w:p>
          <w:p w:rsidR="00F2019C" w:rsidRPr="003431E8" w:rsidRDefault="00F2019C" w:rsidP="00683A15">
            <w:pPr>
              <w:pStyle w:val="CommentText"/>
              <w:rPr>
                <w:rFonts w:ascii="Times New Roman" w:hAnsi="Times New Roman" w:cs="Times New Roman"/>
                <w:color w:val="000000" w:themeColor="text1"/>
                <w:sz w:val="24"/>
                <w:szCs w:val="24"/>
              </w:rPr>
            </w:pPr>
          </w:p>
          <w:p w:rsidR="00F2019C" w:rsidRPr="003431E8" w:rsidRDefault="00683A15" w:rsidP="00683A15">
            <w:pPr>
              <w:spacing w:line="240" w:lineRule="auto"/>
              <w:rPr>
                <w:rFonts w:ascii="Times New Roman" w:hAnsi="Times New Roman" w:cs="Times New Roman"/>
                <w:color w:val="000000" w:themeColor="text1"/>
                <w:sz w:val="24"/>
                <w:szCs w:val="24"/>
                <w:lang w:val="de-DE"/>
              </w:rPr>
            </w:pPr>
            <w:r w:rsidRPr="003431E8">
              <w:rPr>
                <w:rFonts w:ascii="Times New Roman" w:hAnsi="Times New Roman" w:cs="Times New Roman"/>
                <w:color w:val="000000" w:themeColor="text1"/>
                <w:sz w:val="24"/>
                <w:szCs w:val="24"/>
                <w:lang w:val="de-DE"/>
              </w:rPr>
              <w:t>Neni 8, pika 3, është çështje e së drejtës së organizimit dhe mund të përbëjë shkak për mos regjistrim, prandaj duhet të jetë e përcaktuar në ligj dhe jo të rregullohet me urdhër Ministri.</w:t>
            </w:r>
          </w:p>
        </w:tc>
        <w:tc>
          <w:tcPr>
            <w:tcW w:w="3240" w:type="dxa"/>
          </w:tcPr>
          <w:p w:rsidR="00F2019C" w:rsidRPr="003431E8" w:rsidRDefault="00F2019C" w:rsidP="00683A15">
            <w:pPr>
              <w:spacing w:line="240" w:lineRule="auto"/>
              <w:rPr>
                <w:rFonts w:ascii="Garamond" w:hAnsi="Garamond" w:cs="Times New Roman"/>
                <w:color w:val="000000" w:themeColor="text1"/>
                <w:lang w:val="de-DE"/>
              </w:rPr>
            </w:pPr>
          </w:p>
          <w:p w:rsidR="00F2019C" w:rsidRPr="003431E8" w:rsidRDefault="00683A15" w:rsidP="00683A15">
            <w:pPr>
              <w:spacing w:line="240" w:lineRule="auto"/>
              <w:rPr>
                <w:rFonts w:ascii="Times New Roman" w:hAnsi="Times New Roman" w:cs="Times New Roman"/>
                <w:color w:val="000000" w:themeColor="text1"/>
                <w:sz w:val="24"/>
                <w:szCs w:val="24"/>
                <w:lang w:val="de-DE"/>
              </w:rPr>
            </w:pPr>
            <w:r w:rsidRPr="003431E8">
              <w:rPr>
                <w:rFonts w:ascii="Times New Roman" w:hAnsi="Times New Roman" w:cs="Times New Roman"/>
                <w:color w:val="000000" w:themeColor="text1"/>
                <w:sz w:val="24"/>
                <w:szCs w:val="24"/>
                <w:lang w:val="de-DE"/>
              </w:rPr>
              <w:t xml:space="preserve">I refuzuar </w:t>
            </w:r>
          </w:p>
          <w:p w:rsidR="00F2019C" w:rsidRPr="003431E8" w:rsidRDefault="00F2019C" w:rsidP="00683A15">
            <w:pPr>
              <w:spacing w:line="240" w:lineRule="auto"/>
              <w:rPr>
                <w:rFonts w:ascii="Times New Roman" w:hAnsi="Times New Roman" w:cs="Times New Roman"/>
                <w:color w:val="000000" w:themeColor="text1"/>
                <w:sz w:val="24"/>
                <w:szCs w:val="24"/>
                <w:lang w:val="de-DE"/>
              </w:rPr>
            </w:pPr>
          </w:p>
          <w:p w:rsidR="00F2019C" w:rsidRPr="003431E8" w:rsidRDefault="00F2019C" w:rsidP="00683A15">
            <w:pPr>
              <w:spacing w:line="240" w:lineRule="auto"/>
              <w:rPr>
                <w:rFonts w:ascii="Garamond" w:hAnsi="Garamond" w:cs="Times New Roman"/>
                <w:color w:val="000000" w:themeColor="text1"/>
                <w:lang w:val="de-DE"/>
              </w:rPr>
            </w:pPr>
          </w:p>
          <w:p w:rsidR="00F2019C" w:rsidRPr="003431E8" w:rsidRDefault="00F2019C" w:rsidP="00683A15">
            <w:pPr>
              <w:spacing w:line="240" w:lineRule="auto"/>
              <w:rPr>
                <w:rFonts w:ascii="Garamond" w:hAnsi="Garamond" w:cs="Times New Roman"/>
                <w:color w:val="000000" w:themeColor="text1"/>
                <w:lang w:val="de-DE"/>
              </w:rPr>
            </w:pPr>
          </w:p>
        </w:tc>
        <w:tc>
          <w:tcPr>
            <w:tcW w:w="4230" w:type="dxa"/>
            <w:shd w:val="clear" w:color="auto" w:fill="auto"/>
            <w:tcMar>
              <w:top w:w="100" w:type="dxa"/>
              <w:left w:w="100" w:type="dxa"/>
              <w:bottom w:w="100" w:type="dxa"/>
              <w:right w:w="100" w:type="dxa"/>
            </w:tcMar>
          </w:tcPr>
          <w:p w:rsidR="00F2019C" w:rsidRPr="003431E8" w:rsidRDefault="00F2019C" w:rsidP="00683A15">
            <w:pPr>
              <w:tabs>
                <w:tab w:val="left" w:pos="360"/>
              </w:tabs>
              <w:jc w:val="both"/>
              <w:rPr>
                <w:rFonts w:ascii="Garamond" w:hAnsi="Garamond"/>
                <w:color w:val="000000" w:themeColor="text1"/>
                <w:lang w:val="sq-AL"/>
              </w:rPr>
            </w:pPr>
          </w:p>
          <w:p w:rsidR="00F2019C" w:rsidRPr="003431E8" w:rsidRDefault="00683A15" w:rsidP="00683A15">
            <w:pPr>
              <w:spacing w:line="240" w:lineRule="auto"/>
              <w:jc w:val="both"/>
              <w:rPr>
                <w:rFonts w:ascii="Garamond" w:hAnsi="Garamond"/>
                <w:color w:val="000000" w:themeColor="text1"/>
                <w:lang w:val="sq-AL"/>
              </w:rPr>
            </w:pPr>
            <w:r w:rsidRPr="003431E8">
              <w:rPr>
                <w:rFonts w:ascii="Times New Roman" w:hAnsi="Times New Roman"/>
                <w:color w:val="000000" w:themeColor="text1"/>
                <w:sz w:val="24"/>
                <w:szCs w:val="24"/>
              </w:rPr>
              <w:t>Ligji permban rregullat e pergjithshme dhe nuk mund te behen detajime te procedurave te regjistrimit</w:t>
            </w: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683A15" w:rsidP="00683A15">
            <w:pPr>
              <w:tabs>
                <w:tab w:val="left" w:pos="360"/>
              </w:tabs>
              <w:jc w:val="center"/>
              <w:rPr>
                <w:rFonts w:ascii="Times New Roman" w:eastAsia="Calibri" w:hAnsi="Times New Roman" w:cs="Times New Roman"/>
                <w:color w:val="000000" w:themeColor="text1"/>
                <w:sz w:val="24"/>
                <w:szCs w:val="24"/>
                <w:lang w:val="sq-AL"/>
              </w:rPr>
            </w:pPr>
            <w:r w:rsidRPr="003431E8">
              <w:rPr>
                <w:rFonts w:ascii="Times New Roman" w:eastAsia="Calibri" w:hAnsi="Times New Roman" w:cs="Times New Roman"/>
                <w:color w:val="000000" w:themeColor="text1"/>
                <w:sz w:val="24"/>
                <w:szCs w:val="24"/>
                <w:lang w:val="sq-AL"/>
              </w:rPr>
              <w:t>Neni 9</w:t>
            </w:r>
          </w:p>
          <w:p w:rsidR="00683A15" w:rsidRPr="003431E8" w:rsidRDefault="00683A15" w:rsidP="00683A15">
            <w:pPr>
              <w:pStyle w:val="NeniTitull"/>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Personat e autorizuar për të bërë regjistrimin</w:t>
            </w:r>
          </w:p>
          <w:p w:rsidR="00683A15" w:rsidRPr="003431E8" w:rsidRDefault="00683A15" w:rsidP="00683A15">
            <w:pPr>
              <w:tabs>
                <w:tab w:val="left" w:pos="360"/>
              </w:tabs>
              <w:jc w:val="center"/>
              <w:rPr>
                <w:rFonts w:ascii="Garamond" w:eastAsia="Calibri" w:hAnsi="Garamond"/>
                <w:color w:val="000000" w:themeColor="text1"/>
                <w:lang w:val="sq-AL"/>
              </w:rPr>
            </w:pPr>
          </w:p>
          <w:p w:rsidR="00683A15" w:rsidRPr="003431E8" w:rsidRDefault="00683A15" w:rsidP="00683A15">
            <w:pPr>
              <w:pStyle w:val="Paragrafi"/>
              <w:spacing w:line="276" w:lineRule="auto"/>
              <w:ind w:firstLine="0"/>
              <w:rPr>
                <w:color w:val="000000" w:themeColor="text1"/>
                <w:lang w:val="sq-AL"/>
              </w:rPr>
            </w:pPr>
            <w:r w:rsidRPr="003431E8">
              <w:rPr>
                <w:color w:val="000000" w:themeColor="text1"/>
                <w:lang w:val="sq-AL"/>
              </w:rPr>
              <w:t>3. Në çdo rast, të drejtën për të kërkuar regjistrimin fillestar apo regjistrimet e tjera e ka edhe çdo person tjetër që ligji i posaçëm i ka njohur këtë të drejtë.</w:t>
            </w:r>
          </w:p>
          <w:p w:rsidR="00F2019C" w:rsidRPr="003431E8" w:rsidRDefault="00F2019C" w:rsidP="00683A15">
            <w:pPr>
              <w:tabs>
                <w:tab w:val="left" w:pos="360"/>
              </w:tabs>
              <w:jc w:val="both"/>
              <w:rPr>
                <w:rFonts w:ascii="Garamond" w:hAnsi="Garamond" w:cs="Times New Roman"/>
                <w:color w:val="000000" w:themeColor="text1"/>
                <w:lang w:val="sq-AL"/>
              </w:rPr>
            </w:pPr>
          </w:p>
        </w:tc>
        <w:tc>
          <w:tcPr>
            <w:tcW w:w="4830" w:type="dxa"/>
            <w:shd w:val="clear" w:color="auto" w:fill="auto"/>
          </w:tcPr>
          <w:p w:rsidR="00F2019C" w:rsidRPr="003431E8" w:rsidRDefault="00683A15"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Komenti i Partners Albania: </w:t>
            </w:r>
          </w:p>
          <w:p w:rsidR="00F2019C" w:rsidRPr="003431E8" w:rsidRDefault="00F2019C" w:rsidP="00683A15">
            <w:pPr>
              <w:spacing w:line="240" w:lineRule="auto"/>
              <w:jc w:val="both"/>
              <w:rPr>
                <w:rFonts w:ascii="Garamond" w:hAnsi="Garamond" w:cs="Times New Roman"/>
                <w:b/>
                <w:color w:val="000000" w:themeColor="text1"/>
                <w:lang w:val="sq-AL"/>
              </w:rPr>
            </w:pPr>
          </w:p>
          <w:p w:rsidR="00683A15" w:rsidRPr="003431E8" w:rsidRDefault="00683A15"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Neni 9, pika 3, është e paqartë çfarë nënkupton ligji i posaçëm? Kujt i referohet?</w:t>
            </w:r>
          </w:p>
          <w:p w:rsidR="00F2019C" w:rsidRPr="003431E8" w:rsidRDefault="00F2019C" w:rsidP="00683A15">
            <w:pPr>
              <w:tabs>
                <w:tab w:val="left" w:pos="360"/>
              </w:tabs>
              <w:jc w:val="both"/>
              <w:rPr>
                <w:rFonts w:ascii="Garamond" w:hAnsi="Garamond" w:cs="Times New Roman"/>
                <w:b/>
                <w:color w:val="000000" w:themeColor="text1"/>
                <w:highlight w:val="yellow"/>
              </w:rPr>
            </w:pPr>
          </w:p>
        </w:tc>
        <w:tc>
          <w:tcPr>
            <w:tcW w:w="3240" w:type="dxa"/>
          </w:tcPr>
          <w:p w:rsidR="00F2019C" w:rsidRPr="003431E8" w:rsidRDefault="00683A15"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Times New Roman" w:hAnsi="Times New Roman" w:cs="Times New Roman"/>
                <w:i/>
                <w:color w:val="000000" w:themeColor="text1"/>
                <w:sz w:val="24"/>
                <w:szCs w:val="24"/>
                <w:lang w:val="sq-AL"/>
              </w:rPr>
            </w:pPr>
          </w:p>
        </w:tc>
        <w:tc>
          <w:tcPr>
            <w:tcW w:w="4230" w:type="dxa"/>
            <w:shd w:val="clear" w:color="auto" w:fill="auto"/>
            <w:tcMar>
              <w:top w:w="100" w:type="dxa"/>
              <w:left w:w="100" w:type="dxa"/>
              <w:bottom w:w="100" w:type="dxa"/>
              <w:right w:w="100" w:type="dxa"/>
            </w:tcMar>
          </w:tcPr>
          <w:p w:rsidR="00683A15" w:rsidRPr="003431E8" w:rsidRDefault="00683A15" w:rsidP="00683A15">
            <w:pPr>
              <w:pStyle w:val="CommentText"/>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 xml:space="preserve">Akti qe i referohet subjektit perkates që ka detyrimin të përcaktuar në atë akt të regjistrohet në regjistrin e OJF-ve </w:t>
            </w:r>
          </w:p>
          <w:p w:rsidR="00F2019C" w:rsidRPr="003431E8" w:rsidRDefault="00F2019C" w:rsidP="00683A15">
            <w:pPr>
              <w:spacing w:line="240" w:lineRule="auto"/>
              <w:jc w:val="both"/>
              <w:rPr>
                <w:rFonts w:ascii="Garamond" w:hAnsi="Garamond" w:cs="Times New Roman"/>
                <w:color w:val="000000" w:themeColor="text1"/>
                <w:lang w:val="de-DE"/>
              </w:rPr>
            </w:pP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683A15" w:rsidP="00683A15">
            <w:pPr>
              <w:tabs>
                <w:tab w:val="left" w:pos="360"/>
              </w:tabs>
              <w:jc w:val="center"/>
              <w:rPr>
                <w:rFonts w:ascii="Times New Roman" w:hAnsi="Times New Roman" w:cs="Times New Roman"/>
                <w:color w:val="000000" w:themeColor="text1"/>
                <w:sz w:val="24"/>
                <w:szCs w:val="24"/>
                <w:lang w:val="it-IT"/>
              </w:rPr>
            </w:pPr>
            <w:r w:rsidRPr="003431E8">
              <w:rPr>
                <w:rFonts w:ascii="Times New Roman" w:eastAsia="Calibri" w:hAnsi="Times New Roman" w:cs="Times New Roman"/>
                <w:color w:val="000000" w:themeColor="text1"/>
                <w:sz w:val="24"/>
                <w:szCs w:val="24"/>
                <w:lang w:val="it-IT"/>
              </w:rPr>
              <w:t>Neni 10</w:t>
            </w:r>
          </w:p>
          <w:p w:rsidR="00F2019C" w:rsidRPr="003431E8" w:rsidRDefault="00683A15" w:rsidP="00683A15">
            <w:pPr>
              <w:tabs>
                <w:tab w:val="left" w:pos="360"/>
              </w:tabs>
              <w:jc w:val="center"/>
              <w:rPr>
                <w:rFonts w:ascii="Times New Roman" w:eastAsia="Calibri" w:hAnsi="Times New Roman" w:cs="Times New Roman"/>
                <w:b/>
                <w:bCs/>
                <w:color w:val="000000" w:themeColor="text1"/>
                <w:sz w:val="24"/>
                <w:szCs w:val="24"/>
                <w:lang w:val="it-IT"/>
              </w:rPr>
            </w:pPr>
            <w:r w:rsidRPr="003431E8">
              <w:rPr>
                <w:rFonts w:ascii="Times New Roman" w:hAnsi="Times New Roman" w:cs="Times New Roman"/>
                <w:b/>
                <w:color w:val="000000" w:themeColor="text1"/>
                <w:sz w:val="24"/>
                <w:szCs w:val="24"/>
                <w:lang w:val="sq-AL"/>
              </w:rPr>
              <w:t>Kërkesa për regjistrim dhe forma e dokumenteve shoqëruese</w:t>
            </w:r>
          </w:p>
          <w:p w:rsidR="00F2019C" w:rsidRPr="003431E8" w:rsidRDefault="00F2019C" w:rsidP="00683A15">
            <w:pPr>
              <w:tabs>
                <w:tab w:val="left" w:pos="360"/>
              </w:tabs>
              <w:jc w:val="center"/>
              <w:rPr>
                <w:rFonts w:ascii="Garamond" w:eastAsia="Calibri" w:hAnsi="Garamond"/>
                <w:b/>
                <w:bCs/>
                <w:color w:val="000000" w:themeColor="text1"/>
                <w:lang w:val="it-IT"/>
              </w:rPr>
            </w:pPr>
          </w:p>
          <w:p w:rsidR="0061656A" w:rsidRPr="003431E8" w:rsidRDefault="0061656A" w:rsidP="0061656A">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2.Dokumentet shoqëruese duhet të dorëzohen në origjinal ose në kopje të panjësuara me origjinalin dhe të jenë hartuar sipas formës dhe mënyrë së përcaktuar nga legjislacioni përkatës apo nga dispozitat e këtij ligji. Dokumentet shoqëruese mund të dorëzohen edhe në format elektronik, sipas parashikimeve të kreut VI. Dorëzimi i dokumentit shoqërues pranë Gjykatës së Rrethit Gjyqësor Tiranë në kopje të panjësuar apo në format elektronik bëhet nën përgjegjësinë e plotë të personit që e paraqet atë, i cili, nëpërmjet aktit të dorëzimit, konfirmon njësinë e kopjes apo të dokumentit në formë elektronik me origjinalin.</w:t>
            </w:r>
          </w:p>
          <w:p w:rsidR="0061656A" w:rsidRPr="003431E8" w:rsidRDefault="0061656A" w:rsidP="0061656A">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3.Dokumentet shoqëruese nuk duhet të përmbajnë korrigjime ose fshirje të pavërtetuara, sipas dispozitave përkatëse ligjore dhe përmbajtja e tyre duhet të duket qartë, të jetë e lexueshme dhe të lejojë marrjen e imazhit elektronik të dokumentit.</w:t>
            </w:r>
          </w:p>
          <w:p w:rsidR="00F2019C" w:rsidRPr="003431E8" w:rsidRDefault="0061656A" w:rsidP="0061656A">
            <w:pPr>
              <w:pStyle w:val="CommentText"/>
              <w:jc w:val="both"/>
              <w:rPr>
                <w:rFonts w:ascii="Garamond" w:eastAsia="Calibri" w:hAnsi="Garamond"/>
                <w:color w:val="000000" w:themeColor="text1"/>
                <w:lang w:val="it-IT"/>
              </w:rPr>
            </w:pPr>
            <w:r w:rsidRPr="003431E8">
              <w:rPr>
                <w:rFonts w:ascii="Times New Roman" w:hAnsi="Times New Roman" w:cs="Times New Roman"/>
                <w:color w:val="000000" w:themeColor="text1"/>
                <w:sz w:val="24"/>
                <w:szCs w:val="24"/>
                <w:lang w:val="sq-AL"/>
              </w:rPr>
              <w:t>4. Dokumentet shoqëruese duhet të jenë në gjuhën shqipe. Kërkuesi, së bashku me dokumentin shoqërues në shqip, mund të depozitojë edhe përkthimin e vërtetuar në gjuhë të huaj. Shkresat private dhe dokumentet zyrtare të juridiksioneve të huaja duhet të shoqërohen me përkthimin e vërtetuar në gjuhën shqipe dhe të legalizohen sipas ligjeve në fuqi dhe marrëveshjeve ndërkombëtare të ratifikuara nga Republika e Shqipërisë.</w:t>
            </w:r>
          </w:p>
        </w:tc>
        <w:tc>
          <w:tcPr>
            <w:tcW w:w="4830" w:type="dxa"/>
            <w:shd w:val="clear" w:color="auto" w:fill="auto"/>
          </w:tcPr>
          <w:p w:rsidR="00F2019C" w:rsidRPr="003431E8" w:rsidRDefault="0061656A" w:rsidP="0061656A">
            <w:pPr>
              <w:pStyle w:val="CommentText"/>
              <w:jc w:val="both"/>
              <w:rPr>
                <w:rFonts w:ascii="Times New Roman" w:eastAsia="Calibri" w:hAnsi="Times New Roman" w:cs="Times New Roman"/>
                <w:color w:val="000000" w:themeColor="text1"/>
                <w:sz w:val="24"/>
                <w:szCs w:val="24"/>
              </w:rPr>
            </w:pPr>
            <w:r w:rsidRPr="003431E8">
              <w:rPr>
                <w:rFonts w:ascii="Times New Roman" w:eastAsia="Calibri" w:hAnsi="Times New Roman" w:cs="Times New Roman"/>
                <w:color w:val="000000" w:themeColor="text1"/>
                <w:sz w:val="24"/>
                <w:szCs w:val="24"/>
              </w:rPr>
              <w:t xml:space="preserve">Komenti i Partners Albania: </w:t>
            </w:r>
          </w:p>
          <w:p w:rsidR="0061656A" w:rsidRPr="003431E8" w:rsidRDefault="0061656A" w:rsidP="0061656A">
            <w:pPr>
              <w:pStyle w:val="CommentText"/>
              <w:jc w:val="both"/>
              <w:rPr>
                <w:rFonts w:ascii="Garamond" w:eastAsia="Calibri" w:hAnsi="Garamond"/>
                <w:color w:val="000000" w:themeColor="text1"/>
                <w:sz w:val="22"/>
                <w:szCs w:val="22"/>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Neni 10, pika 2, përcakton që dokumentet shoqëruese duhet të dorëzohen në origjinal ose në kopje të panjësuara. Mos njesimi i dokumenteve mund të krijojë probleme. Është kontradiktor fakti që dokumenti shoqërues ka një vlerë të mjaftueshme për t’u rregulluar me një format të përcaktuar, por jo mjaftueshëm për t’u siguruar vërtetësia e tij.</w:t>
            </w: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Është e nevojshme të përcaktohet, si kryhet kominikimi elektronik për të gjitha natyrat e regjistrimeve (Me email? Kush është formati i këtyre dokumentëve: </w:t>
            </w:r>
            <w:r w:rsidR="003431E8" w:rsidRPr="003431E8">
              <w:rPr>
                <w:rFonts w:ascii="Times New Roman" w:hAnsi="Times New Roman" w:cs="Times New Roman"/>
                <w:color w:val="000000" w:themeColor="text1"/>
                <w:sz w:val="24"/>
                <w:szCs w:val="24"/>
                <w:lang w:val="sq-AL"/>
              </w:rPr>
              <w:t>ë</w:t>
            </w:r>
            <w:r w:rsidRPr="003431E8">
              <w:rPr>
                <w:rFonts w:ascii="Times New Roman" w:hAnsi="Times New Roman" w:cs="Times New Roman"/>
                <w:color w:val="000000" w:themeColor="text1"/>
                <w:sz w:val="24"/>
                <w:szCs w:val="24"/>
                <w:lang w:val="sq-AL"/>
              </w:rPr>
              <w:t>ord, PDF)</w:t>
            </w:r>
          </w:p>
          <w:p w:rsidR="0061656A" w:rsidRPr="003431E8" w:rsidRDefault="0061656A" w:rsidP="0061656A">
            <w:pPr>
              <w:pStyle w:val="ListParagraph"/>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Draft ligji paraqet një formë risi (komunikimi elektronik) dhe nuk e trajton fare këtë në draft ligj. Çfarë nënkupton komunikimi elektronik për hatër të këtij ligji dhe si lidhet ai me ligjin për komunikimin elektronik?</w:t>
            </w:r>
          </w:p>
          <w:p w:rsidR="0061656A" w:rsidRPr="003431E8" w:rsidRDefault="0061656A" w:rsidP="0061656A">
            <w:pPr>
              <w:pStyle w:val="ListParagraph"/>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pStyle w:val="ListParagraph"/>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Times New Roman" w:hAnsi="Times New Roman" w:cs="Times New Roman"/>
                <w:color w:val="000000" w:themeColor="text1"/>
                <w:sz w:val="24"/>
                <w:szCs w:val="24"/>
                <w:lang w:val="sq-AL"/>
              </w:rPr>
            </w:pPr>
          </w:p>
          <w:p w:rsidR="0061656A" w:rsidRPr="003431E8" w:rsidRDefault="0061656A" w:rsidP="0061656A">
            <w:pPr>
              <w:spacing w:line="240" w:lineRule="auto"/>
              <w:jc w:val="both"/>
              <w:rPr>
                <w:rFonts w:ascii="Garamond" w:hAnsi="Garamond"/>
                <w:color w:val="000000" w:themeColor="text1"/>
              </w:rPr>
            </w:pPr>
            <w:r w:rsidRPr="003431E8">
              <w:rPr>
                <w:rFonts w:ascii="Times New Roman" w:hAnsi="Times New Roman" w:cs="Times New Roman"/>
                <w:color w:val="000000" w:themeColor="text1"/>
                <w:sz w:val="24"/>
                <w:szCs w:val="24"/>
                <w:lang w:val="sq-AL"/>
              </w:rPr>
              <w:t>Neni 10, pika 4, përcakton që dokumentat në shqip mund të jenë të panjesuara, në një kohë që janë bazë për vendimin dhe gjuha e huaj duhet e njesuar. Ka një diskrepancë midis rasteve të regjistrimeve lokale dhe atyre të huaja përsa i përket njësimit të dokumentave që nxjerr në pah problematikën e kësaj kërkese/lirie.</w:t>
            </w:r>
            <w:r w:rsidRPr="003431E8">
              <w:rPr>
                <w:rFonts w:ascii="Garamond" w:hAnsi="Garamond" w:cs="Times New Roman"/>
                <w:i/>
                <w:color w:val="000000" w:themeColor="text1"/>
                <w:lang w:val="sq-AL"/>
              </w:rPr>
              <w:t xml:space="preserve"> </w:t>
            </w:r>
          </w:p>
        </w:tc>
        <w:tc>
          <w:tcPr>
            <w:tcW w:w="3240" w:type="dxa"/>
          </w:tcPr>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61656A"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61656A" w:rsidRPr="003431E8" w:rsidRDefault="0061656A" w:rsidP="0061656A">
            <w:pPr>
              <w:pStyle w:val="ListParagraph"/>
              <w:spacing w:line="240" w:lineRule="auto"/>
              <w:jc w:val="both"/>
              <w:rPr>
                <w:rFonts w:ascii="Garamond" w:hAnsi="Garamond" w:cs="Times New Roman"/>
                <w:i/>
                <w:color w:val="000000" w:themeColor="text1"/>
                <w:lang w:val="sq-AL"/>
              </w:rPr>
            </w:pPr>
          </w:p>
          <w:p w:rsidR="0061656A" w:rsidRPr="003431E8" w:rsidRDefault="0061656A" w:rsidP="0061656A">
            <w:pPr>
              <w:rPr>
                <w:color w:val="000000" w:themeColor="text1"/>
                <w:lang w:val="sq-AL"/>
              </w:rPr>
            </w:pPr>
          </w:p>
          <w:p w:rsidR="0061656A" w:rsidRPr="003431E8" w:rsidRDefault="0061656A" w:rsidP="0061656A">
            <w:pPr>
              <w:rPr>
                <w:color w:val="000000" w:themeColor="text1"/>
                <w:lang w:val="sq-AL"/>
              </w:rPr>
            </w:pPr>
          </w:p>
          <w:p w:rsidR="0061656A" w:rsidRPr="003431E8" w:rsidRDefault="0061656A" w:rsidP="0061656A">
            <w:pPr>
              <w:rPr>
                <w:color w:val="000000" w:themeColor="text1"/>
                <w:lang w:val="sq-AL"/>
              </w:rPr>
            </w:pPr>
          </w:p>
          <w:p w:rsidR="00F2019C" w:rsidRPr="003431E8" w:rsidRDefault="0061656A" w:rsidP="0061656A">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p>
          <w:p w:rsidR="0061656A" w:rsidRPr="003431E8" w:rsidRDefault="0061656A" w:rsidP="0061656A">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tc>
        <w:tc>
          <w:tcPr>
            <w:tcW w:w="4230" w:type="dxa"/>
            <w:shd w:val="clear" w:color="auto" w:fill="auto"/>
            <w:tcMar>
              <w:top w:w="100" w:type="dxa"/>
              <w:left w:w="100" w:type="dxa"/>
              <w:bottom w:w="100" w:type="dxa"/>
              <w:right w:w="100" w:type="dxa"/>
            </w:tcMar>
          </w:tcPr>
          <w:p w:rsidR="0061656A" w:rsidRPr="003431E8" w:rsidRDefault="0061656A" w:rsidP="0061656A">
            <w:pPr>
              <w:jc w:val="both"/>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pStyle w:val="CommentText"/>
              <w:rPr>
                <w:rFonts w:ascii="Times New Roman" w:hAnsi="Times New Roman"/>
                <w:color w:val="000000" w:themeColor="text1"/>
                <w:sz w:val="24"/>
                <w:szCs w:val="24"/>
              </w:rPr>
            </w:pPr>
            <w:r w:rsidRPr="003431E8">
              <w:rPr>
                <w:rFonts w:ascii="Times New Roman" w:hAnsi="Times New Roman"/>
                <w:color w:val="000000" w:themeColor="text1"/>
                <w:sz w:val="24"/>
                <w:szCs w:val="24"/>
              </w:rPr>
              <w:t>Riformulohet në kopje të njehsuara</w:t>
            </w: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pStyle w:val="CommentText"/>
              <w:rPr>
                <w:rFonts w:ascii="Garamond" w:hAnsi="Garamond" w:cs="Times New Roman"/>
                <w:color w:val="000000" w:themeColor="text1"/>
                <w:sz w:val="22"/>
                <w:szCs w:val="22"/>
                <w:lang w:val="sq-AL" w:eastAsia="en-US"/>
              </w:rPr>
            </w:pPr>
          </w:p>
          <w:p w:rsidR="0061656A" w:rsidRPr="003431E8" w:rsidRDefault="0061656A" w:rsidP="0061656A">
            <w:pPr>
              <w:pStyle w:val="CommentText"/>
              <w:rPr>
                <w:rFonts w:ascii="Garamond" w:hAnsi="Garamond" w:cs="Times New Roman"/>
                <w:color w:val="000000" w:themeColor="text1"/>
                <w:sz w:val="22"/>
                <w:szCs w:val="22"/>
                <w:lang w:val="sq-AL" w:eastAsia="en-US"/>
              </w:rPr>
            </w:pPr>
          </w:p>
          <w:p w:rsidR="0061656A" w:rsidRPr="003431E8" w:rsidRDefault="0061656A" w:rsidP="0061656A">
            <w:pPr>
              <w:pStyle w:val="CommentText"/>
              <w:rPr>
                <w:rFonts w:ascii="Times New Roman" w:hAnsi="Times New Roman"/>
                <w:color w:val="000000" w:themeColor="text1"/>
                <w:sz w:val="24"/>
                <w:szCs w:val="24"/>
              </w:rPr>
            </w:pPr>
            <w:r w:rsidRPr="003431E8">
              <w:rPr>
                <w:rFonts w:ascii="Times New Roman" w:hAnsi="Times New Roman"/>
                <w:color w:val="000000" w:themeColor="text1"/>
                <w:sz w:val="24"/>
                <w:szCs w:val="24"/>
              </w:rPr>
              <w:t>Nëpërmjet scanimit të dokumentacionit.</w:t>
            </w:r>
          </w:p>
          <w:p w:rsidR="0061656A" w:rsidRPr="003431E8" w:rsidRDefault="0061656A" w:rsidP="0061656A">
            <w:pPr>
              <w:pStyle w:val="CommentText"/>
              <w:rPr>
                <w:rFonts w:ascii="Times New Roman" w:hAnsi="Times New Roman"/>
                <w:color w:val="000000" w:themeColor="text1"/>
                <w:sz w:val="24"/>
                <w:szCs w:val="24"/>
              </w:rPr>
            </w:pPr>
          </w:p>
          <w:p w:rsidR="0061656A" w:rsidRPr="003431E8" w:rsidRDefault="0061656A" w:rsidP="0061656A">
            <w:pPr>
              <w:pStyle w:val="CommentText"/>
              <w:rPr>
                <w:rFonts w:ascii="Times New Roman" w:hAnsi="Times New Roman"/>
                <w:color w:val="000000" w:themeColor="text1"/>
                <w:sz w:val="24"/>
                <w:szCs w:val="24"/>
              </w:rPr>
            </w:pPr>
          </w:p>
          <w:p w:rsidR="0061656A" w:rsidRPr="003431E8" w:rsidRDefault="0061656A" w:rsidP="0061656A">
            <w:pPr>
              <w:pStyle w:val="CommentText"/>
              <w:rPr>
                <w:rFonts w:ascii="Times New Roman" w:hAnsi="Times New Roman"/>
                <w:color w:val="000000" w:themeColor="text1"/>
                <w:sz w:val="24"/>
                <w:szCs w:val="24"/>
              </w:rPr>
            </w:pPr>
          </w:p>
          <w:p w:rsidR="0061656A" w:rsidRPr="003431E8" w:rsidRDefault="0061656A" w:rsidP="0061656A">
            <w:pPr>
              <w:pStyle w:val="CommentText"/>
              <w:rPr>
                <w:rFonts w:ascii="Times New Roman" w:hAnsi="Times New Roman"/>
                <w:color w:val="000000" w:themeColor="text1"/>
                <w:sz w:val="24"/>
                <w:szCs w:val="24"/>
              </w:rPr>
            </w:pPr>
          </w:p>
          <w:p w:rsidR="0061656A" w:rsidRPr="003431E8" w:rsidRDefault="0061656A" w:rsidP="0061656A">
            <w:pPr>
              <w:pStyle w:val="CommentText"/>
              <w:rPr>
                <w:rFonts w:ascii="Times New Roman" w:hAnsi="Times New Roman"/>
                <w:color w:val="000000" w:themeColor="text1"/>
                <w:sz w:val="24"/>
                <w:szCs w:val="24"/>
              </w:rPr>
            </w:pPr>
          </w:p>
          <w:p w:rsidR="0061656A" w:rsidRPr="003431E8" w:rsidRDefault="0061656A" w:rsidP="0061656A">
            <w:pPr>
              <w:pStyle w:val="CommentText"/>
              <w:rPr>
                <w:rFonts w:ascii="Times New Roman" w:hAnsi="Times New Roman"/>
                <w:color w:val="000000" w:themeColor="text1"/>
                <w:sz w:val="24"/>
                <w:szCs w:val="24"/>
              </w:rPr>
            </w:pPr>
          </w:p>
          <w:p w:rsidR="0061656A" w:rsidRPr="003431E8" w:rsidRDefault="0061656A" w:rsidP="0061656A">
            <w:pPr>
              <w:pStyle w:val="CommentText"/>
              <w:rPr>
                <w:rFonts w:ascii="Times New Roman" w:hAnsi="Times New Roman"/>
                <w:color w:val="000000" w:themeColor="text1"/>
                <w:sz w:val="24"/>
                <w:szCs w:val="24"/>
              </w:rPr>
            </w:pPr>
            <w:r w:rsidRPr="003431E8">
              <w:rPr>
                <w:rFonts w:ascii="Times New Roman" w:hAnsi="Times New Roman"/>
                <w:color w:val="000000" w:themeColor="text1"/>
                <w:sz w:val="24"/>
                <w:szCs w:val="24"/>
              </w:rPr>
              <w:t>Reflektohet do të përfshihet në draft tek neni 3 përkufizimet duke dhënë nocionin e togfjalëshit “komunikimet elektronike”</w:t>
            </w:r>
          </w:p>
          <w:p w:rsidR="0061656A" w:rsidRPr="003431E8" w:rsidRDefault="0061656A" w:rsidP="0061656A">
            <w:pPr>
              <w:pStyle w:val="CommentText"/>
              <w:rPr>
                <w:rFonts w:ascii="Times New Roman" w:hAnsi="Times New Roman"/>
                <w:color w:val="000000" w:themeColor="text1"/>
                <w:sz w:val="24"/>
                <w:szCs w:val="24"/>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p>
          <w:p w:rsidR="0061656A" w:rsidRPr="003431E8" w:rsidRDefault="0061656A" w:rsidP="0061656A">
            <w:pPr>
              <w:rPr>
                <w:rFonts w:ascii="Garamond" w:hAnsi="Garamond" w:cs="Times New Roman"/>
                <w:color w:val="000000" w:themeColor="text1"/>
                <w:lang w:val="sq-AL"/>
              </w:rPr>
            </w:pPr>
            <w:r w:rsidRPr="003431E8">
              <w:rPr>
                <w:rFonts w:ascii="Times New Roman" w:hAnsi="Times New Roman"/>
                <w:color w:val="000000" w:themeColor="text1"/>
                <w:sz w:val="24"/>
                <w:szCs w:val="24"/>
              </w:rPr>
              <w:t>Reflektohet në përmbajtjen e projektligjit</w:t>
            </w: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29193E" w:rsidP="00683A15">
            <w:pPr>
              <w:tabs>
                <w:tab w:val="left" w:pos="360"/>
              </w:tabs>
              <w:jc w:val="center"/>
              <w:rPr>
                <w:rFonts w:ascii="Garamond" w:hAnsi="Garamond"/>
                <w:color w:val="000000" w:themeColor="text1"/>
                <w:lang w:val="sq-AL"/>
              </w:rPr>
            </w:pPr>
            <w:r w:rsidRPr="003431E8">
              <w:rPr>
                <w:rFonts w:ascii="Garamond" w:eastAsia="Calibri" w:hAnsi="Garamond"/>
                <w:color w:val="000000" w:themeColor="text1"/>
                <w:lang w:val="sq-AL"/>
              </w:rPr>
              <w:t>Neni 11</w:t>
            </w:r>
          </w:p>
          <w:p w:rsidR="0029193E" w:rsidRPr="003431E8" w:rsidRDefault="0029193E" w:rsidP="0029193E">
            <w:pPr>
              <w:pStyle w:val="NeniTitull"/>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Aktet për regjistrimin fillestar</w:t>
            </w:r>
          </w:p>
          <w:p w:rsidR="00F2019C" w:rsidRPr="003431E8" w:rsidRDefault="00F2019C" w:rsidP="00683A15">
            <w:pPr>
              <w:pStyle w:val="ListParagraph"/>
              <w:tabs>
                <w:tab w:val="left" w:pos="360"/>
              </w:tabs>
              <w:ind w:left="0"/>
              <w:jc w:val="both"/>
              <w:rPr>
                <w:rFonts w:ascii="Garamond" w:hAnsi="Garamond"/>
                <w:color w:val="000000" w:themeColor="text1"/>
                <w:lang w:val="sq-AL"/>
              </w:rPr>
            </w:pPr>
          </w:p>
          <w:p w:rsidR="00F2019C" w:rsidRPr="003431E8" w:rsidRDefault="00F2019C" w:rsidP="00683A15">
            <w:pPr>
              <w:pStyle w:val="ListParagraph"/>
              <w:tabs>
                <w:tab w:val="left" w:pos="360"/>
              </w:tabs>
              <w:ind w:left="0"/>
              <w:jc w:val="both"/>
              <w:rPr>
                <w:rFonts w:ascii="Garamond" w:eastAsia="Calibri" w:hAnsi="Garamond"/>
                <w:color w:val="000000" w:themeColor="text1"/>
                <w:lang w:val="sq-AL"/>
              </w:rPr>
            </w:pPr>
          </w:p>
          <w:p w:rsidR="0029193E" w:rsidRPr="003431E8" w:rsidRDefault="0029193E" w:rsidP="0029193E">
            <w:pPr>
              <w:pStyle w:val="Paragrafi"/>
              <w:spacing w:line="276" w:lineRule="auto"/>
              <w:ind w:firstLine="0"/>
              <w:rPr>
                <w:color w:val="000000" w:themeColor="text1"/>
                <w:lang w:val="sq-AL"/>
              </w:rPr>
            </w:pPr>
            <w:r w:rsidRPr="003431E8">
              <w:rPr>
                <w:color w:val="000000" w:themeColor="text1"/>
                <w:lang w:val="sq-AL"/>
              </w:rPr>
              <w:t>2. N</w:t>
            </w:r>
            <w:r w:rsidRPr="003431E8">
              <w:rPr>
                <w:rFonts w:ascii="Times New Roman" w:hAnsi="Times New Roman"/>
                <w:color w:val="000000" w:themeColor="text1"/>
                <w:lang w:val="sq-AL"/>
              </w:rPr>
              <w:t>ë</w:t>
            </w:r>
            <w:r w:rsidRPr="003431E8">
              <w:rPr>
                <w:color w:val="000000" w:themeColor="text1"/>
                <w:lang w:val="sq-AL"/>
              </w:rPr>
              <w:t xml:space="preserve"> rastin e fondacioneve q</w:t>
            </w:r>
            <w:r w:rsidRPr="003431E8">
              <w:rPr>
                <w:rFonts w:ascii="Times New Roman" w:hAnsi="Times New Roman"/>
                <w:color w:val="000000" w:themeColor="text1"/>
                <w:lang w:val="sq-AL"/>
              </w:rPr>
              <w:t>ë</w:t>
            </w:r>
            <w:r w:rsidRPr="003431E8">
              <w:rPr>
                <w:color w:val="000000" w:themeColor="text1"/>
                <w:lang w:val="sq-AL"/>
              </w:rPr>
              <w:t xml:space="preserve"> themelohen n</w:t>
            </w:r>
            <w:r w:rsidRPr="003431E8">
              <w:rPr>
                <w:rFonts w:ascii="Times New Roman" w:hAnsi="Times New Roman"/>
                <w:color w:val="000000" w:themeColor="text1"/>
                <w:lang w:val="sq-AL"/>
              </w:rPr>
              <w:t>ë</w:t>
            </w:r>
            <w:r w:rsidRPr="003431E8">
              <w:rPr>
                <w:color w:val="000000" w:themeColor="text1"/>
                <w:lang w:val="sq-AL"/>
              </w:rPr>
              <w:t xml:space="preserve"> baz</w:t>
            </w:r>
            <w:r w:rsidRPr="003431E8">
              <w:rPr>
                <w:rFonts w:ascii="Times New Roman" w:hAnsi="Times New Roman"/>
                <w:color w:val="000000" w:themeColor="text1"/>
                <w:lang w:val="sq-AL"/>
              </w:rPr>
              <w:t>ë</w:t>
            </w:r>
            <w:r w:rsidRPr="003431E8">
              <w:rPr>
                <w:color w:val="000000" w:themeColor="text1"/>
                <w:lang w:val="sq-AL"/>
              </w:rPr>
              <w:t xml:space="preserve"> t</w:t>
            </w:r>
            <w:r w:rsidRPr="003431E8">
              <w:rPr>
                <w:rFonts w:ascii="Times New Roman" w:hAnsi="Times New Roman"/>
                <w:color w:val="000000" w:themeColor="text1"/>
                <w:lang w:val="sq-AL"/>
              </w:rPr>
              <w:t>ë</w:t>
            </w:r>
            <w:r w:rsidRPr="003431E8">
              <w:rPr>
                <w:color w:val="000000" w:themeColor="text1"/>
                <w:lang w:val="sq-AL"/>
              </w:rPr>
              <w:t xml:space="preserve"> nj</w:t>
            </w:r>
            <w:r w:rsidRPr="003431E8">
              <w:rPr>
                <w:rFonts w:ascii="Times New Roman" w:hAnsi="Times New Roman"/>
                <w:color w:val="000000" w:themeColor="text1"/>
                <w:lang w:val="sq-AL"/>
              </w:rPr>
              <w:t>ë</w:t>
            </w:r>
            <w:r w:rsidRPr="003431E8">
              <w:rPr>
                <w:color w:val="000000" w:themeColor="text1"/>
                <w:lang w:val="sq-AL"/>
              </w:rPr>
              <w:t xml:space="preserve"> akti testamentar, bashk</w:t>
            </w:r>
            <w:r w:rsidRPr="003431E8">
              <w:rPr>
                <w:rFonts w:ascii="Times New Roman" w:hAnsi="Times New Roman"/>
                <w:color w:val="000000" w:themeColor="text1"/>
                <w:lang w:val="sq-AL"/>
              </w:rPr>
              <w:t>ë</w:t>
            </w:r>
            <w:r w:rsidRPr="003431E8">
              <w:rPr>
                <w:color w:val="000000" w:themeColor="text1"/>
                <w:lang w:val="sq-AL"/>
              </w:rPr>
              <w:t xml:space="preserve"> me k</w:t>
            </w:r>
            <w:r w:rsidRPr="003431E8">
              <w:rPr>
                <w:rFonts w:ascii="Times New Roman" w:hAnsi="Times New Roman"/>
                <w:color w:val="000000" w:themeColor="text1"/>
                <w:lang w:val="sq-AL"/>
              </w:rPr>
              <w:t>ë</w:t>
            </w:r>
            <w:r w:rsidRPr="003431E8">
              <w:rPr>
                <w:color w:val="000000" w:themeColor="text1"/>
                <w:lang w:val="sq-AL"/>
              </w:rPr>
              <w:t>rkes</w:t>
            </w:r>
            <w:r w:rsidRPr="003431E8">
              <w:rPr>
                <w:rFonts w:ascii="Times New Roman" w:hAnsi="Times New Roman"/>
                <w:color w:val="000000" w:themeColor="text1"/>
                <w:lang w:val="sq-AL"/>
              </w:rPr>
              <w:t>ë</w:t>
            </w:r>
            <w:r w:rsidRPr="003431E8">
              <w:rPr>
                <w:color w:val="000000" w:themeColor="text1"/>
                <w:lang w:val="sq-AL"/>
              </w:rPr>
              <w:t>n p</w:t>
            </w:r>
            <w:r w:rsidRPr="003431E8">
              <w:rPr>
                <w:rFonts w:ascii="Times New Roman" w:hAnsi="Times New Roman"/>
                <w:color w:val="000000" w:themeColor="text1"/>
                <w:lang w:val="sq-AL"/>
              </w:rPr>
              <w:t>ë</w:t>
            </w:r>
            <w:r w:rsidRPr="003431E8">
              <w:rPr>
                <w:color w:val="000000" w:themeColor="text1"/>
                <w:lang w:val="sq-AL"/>
              </w:rPr>
              <w:t>r regjistrim fillestar, t</w:t>
            </w:r>
            <w:r w:rsidRPr="003431E8">
              <w:rPr>
                <w:rFonts w:ascii="Times New Roman" w:hAnsi="Times New Roman"/>
                <w:color w:val="000000" w:themeColor="text1"/>
                <w:lang w:val="sq-AL"/>
              </w:rPr>
              <w:t>ë</w:t>
            </w:r>
            <w:r w:rsidRPr="003431E8">
              <w:rPr>
                <w:color w:val="000000" w:themeColor="text1"/>
                <w:lang w:val="sq-AL"/>
              </w:rPr>
              <w:t xml:space="preserve"> plot</w:t>
            </w:r>
            <w:r w:rsidRPr="003431E8">
              <w:rPr>
                <w:rFonts w:ascii="Times New Roman" w:hAnsi="Times New Roman"/>
                <w:color w:val="000000" w:themeColor="text1"/>
                <w:lang w:val="sq-AL"/>
              </w:rPr>
              <w:t>ë</w:t>
            </w:r>
            <w:r w:rsidRPr="003431E8">
              <w:rPr>
                <w:color w:val="000000" w:themeColor="text1"/>
                <w:lang w:val="sq-AL"/>
              </w:rPr>
              <w:t>suar me t</w:t>
            </w:r>
            <w:r w:rsidRPr="003431E8">
              <w:rPr>
                <w:rFonts w:ascii="Times New Roman" w:hAnsi="Times New Roman"/>
                <w:color w:val="000000" w:themeColor="text1"/>
                <w:lang w:val="sq-AL"/>
              </w:rPr>
              <w:t>ë</w:t>
            </w:r>
            <w:r w:rsidRPr="003431E8">
              <w:rPr>
                <w:color w:val="000000" w:themeColor="text1"/>
                <w:lang w:val="sq-AL"/>
              </w:rPr>
              <w:t xml:space="preserve"> gjitha t</w:t>
            </w:r>
            <w:r w:rsidRPr="003431E8">
              <w:rPr>
                <w:rFonts w:ascii="Times New Roman" w:hAnsi="Times New Roman"/>
                <w:color w:val="000000" w:themeColor="text1"/>
                <w:lang w:val="sq-AL"/>
              </w:rPr>
              <w:t>ë</w:t>
            </w:r>
            <w:r w:rsidRPr="003431E8">
              <w:rPr>
                <w:color w:val="000000" w:themeColor="text1"/>
                <w:lang w:val="sq-AL"/>
              </w:rPr>
              <w:t xml:space="preserve"> dh</w:t>
            </w:r>
            <w:r w:rsidRPr="003431E8">
              <w:rPr>
                <w:rFonts w:ascii="Times New Roman" w:hAnsi="Times New Roman"/>
                <w:color w:val="000000" w:themeColor="text1"/>
                <w:lang w:val="sq-AL"/>
              </w:rPr>
              <w:t>ë</w:t>
            </w:r>
            <w:r w:rsidRPr="003431E8">
              <w:rPr>
                <w:color w:val="000000" w:themeColor="text1"/>
                <w:lang w:val="sq-AL"/>
              </w:rPr>
              <w:t>nat e detyrueshme sipas k</w:t>
            </w:r>
            <w:r w:rsidRPr="003431E8">
              <w:rPr>
                <w:rFonts w:ascii="Times New Roman" w:hAnsi="Times New Roman"/>
                <w:color w:val="000000" w:themeColor="text1"/>
                <w:lang w:val="sq-AL"/>
              </w:rPr>
              <w:t>ë</w:t>
            </w:r>
            <w:r w:rsidRPr="003431E8">
              <w:rPr>
                <w:color w:val="000000" w:themeColor="text1"/>
                <w:lang w:val="sq-AL"/>
              </w:rPr>
              <w:t>tij ligji, depozitohet testamenti dhe statuti, n</w:t>
            </w:r>
            <w:r w:rsidRPr="003431E8">
              <w:rPr>
                <w:rFonts w:ascii="Times New Roman" w:hAnsi="Times New Roman"/>
                <w:color w:val="000000" w:themeColor="text1"/>
                <w:lang w:val="sq-AL"/>
              </w:rPr>
              <w:t>ë</w:t>
            </w:r>
            <w:r w:rsidRPr="003431E8">
              <w:rPr>
                <w:color w:val="000000" w:themeColor="text1"/>
                <w:lang w:val="sq-AL"/>
              </w:rPr>
              <w:t xml:space="preserve"> rastet kur </w:t>
            </w:r>
            <w:r w:rsidRPr="003431E8">
              <w:rPr>
                <w:rFonts w:ascii="Times New Roman" w:hAnsi="Times New Roman"/>
                <w:color w:val="000000" w:themeColor="text1"/>
                <w:lang w:val="sq-AL"/>
              </w:rPr>
              <w:t>ë</w:t>
            </w:r>
            <w:r w:rsidRPr="003431E8">
              <w:rPr>
                <w:color w:val="000000" w:themeColor="text1"/>
                <w:lang w:val="sq-AL"/>
              </w:rPr>
              <w:t>sht</w:t>
            </w:r>
            <w:r w:rsidRPr="003431E8">
              <w:rPr>
                <w:rFonts w:ascii="Times New Roman" w:hAnsi="Times New Roman"/>
                <w:color w:val="000000" w:themeColor="text1"/>
                <w:lang w:val="sq-AL"/>
              </w:rPr>
              <w:t>ë</w:t>
            </w:r>
            <w:r w:rsidRPr="003431E8">
              <w:rPr>
                <w:color w:val="000000" w:themeColor="text1"/>
                <w:lang w:val="sq-AL"/>
              </w:rPr>
              <w:t xml:space="preserve"> hartuar dhe miratuar nga ekzekutori i testamentit.</w:t>
            </w:r>
          </w:p>
          <w:p w:rsidR="0029193E" w:rsidRPr="003431E8" w:rsidRDefault="0029193E" w:rsidP="0029193E">
            <w:pPr>
              <w:pStyle w:val="Paragrafi"/>
              <w:spacing w:line="276" w:lineRule="auto"/>
              <w:ind w:firstLine="0"/>
              <w:rPr>
                <w:color w:val="000000" w:themeColor="text1"/>
                <w:lang w:val="sq-AL"/>
              </w:rPr>
            </w:pPr>
            <w:r w:rsidRPr="003431E8">
              <w:rPr>
                <w:color w:val="000000" w:themeColor="text1"/>
                <w:lang w:val="sq-AL"/>
              </w:rPr>
              <w:t>3. Degët e organizatave jofitimprur</w:t>
            </w:r>
            <w:r w:rsidRPr="003431E8">
              <w:rPr>
                <w:rFonts w:ascii="Times New Roman" w:hAnsi="Times New Roman"/>
                <w:color w:val="000000" w:themeColor="text1"/>
                <w:lang w:val="sq-AL"/>
              </w:rPr>
              <w:t>ë</w:t>
            </w:r>
            <w:r w:rsidRPr="003431E8">
              <w:rPr>
                <w:color w:val="000000" w:themeColor="text1"/>
                <w:lang w:val="sq-AL"/>
              </w:rPr>
              <w:t>se t</w:t>
            </w:r>
            <w:r w:rsidRPr="003431E8">
              <w:rPr>
                <w:rFonts w:ascii="Times New Roman" w:hAnsi="Times New Roman"/>
                <w:color w:val="000000" w:themeColor="text1"/>
                <w:lang w:val="sq-AL"/>
              </w:rPr>
              <w:t>ë</w:t>
            </w:r>
            <w:r w:rsidRPr="003431E8">
              <w:rPr>
                <w:color w:val="000000" w:themeColor="text1"/>
                <w:lang w:val="sq-AL"/>
              </w:rPr>
              <w:t xml:space="preserve"> huaja, p</w:t>
            </w:r>
            <w:r w:rsidRPr="003431E8">
              <w:rPr>
                <w:rFonts w:ascii="Times New Roman" w:hAnsi="Times New Roman"/>
                <w:color w:val="000000" w:themeColor="text1"/>
                <w:lang w:val="sq-AL"/>
              </w:rPr>
              <w:t>ë</w:t>
            </w:r>
            <w:r w:rsidRPr="003431E8">
              <w:rPr>
                <w:color w:val="000000" w:themeColor="text1"/>
                <w:lang w:val="sq-AL"/>
              </w:rPr>
              <w:t>rve</w:t>
            </w:r>
            <w:r w:rsidRPr="003431E8">
              <w:rPr>
                <w:rFonts w:ascii="Times New Roman" w:hAnsi="Times New Roman"/>
                <w:color w:val="000000" w:themeColor="text1"/>
                <w:lang w:val="sq-AL"/>
              </w:rPr>
              <w:t>ç</w:t>
            </w:r>
            <w:r w:rsidRPr="003431E8">
              <w:rPr>
                <w:color w:val="000000" w:themeColor="text1"/>
                <w:lang w:val="sq-AL"/>
              </w:rPr>
              <w:t xml:space="preserve"> p</w:t>
            </w:r>
            <w:r w:rsidRPr="003431E8">
              <w:rPr>
                <w:rFonts w:ascii="Times New Roman" w:hAnsi="Times New Roman"/>
                <w:color w:val="000000" w:themeColor="text1"/>
                <w:lang w:val="sq-AL"/>
              </w:rPr>
              <w:t>ë</w:t>
            </w:r>
            <w:r w:rsidRPr="003431E8">
              <w:rPr>
                <w:color w:val="000000" w:themeColor="text1"/>
                <w:lang w:val="sq-AL"/>
              </w:rPr>
              <w:t>rmbushjes s</w:t>
            </w:r>
            <w:r w:rsidRPr="003431E8">
              <w:rPr>
                <w:rFonts w:ascii="Times New Roman" w:hAnsi="Times New Roman"/>
                <w:color w:val="000000" w:themeColor="text1"/>
                <w:lang w:val="sq-AL"/>
              </w:rPr>
              <w:t>ë</w:t>
            </w:r>
            <w:r w:rsidRPr="003431E8">
              <w:rPr>
                <w:color w:val="000000" w:themeColor="text1"/>
                <w:lang w:val="sq-AL"/>
              </w:rPr>
              <w:t xml:space="preserve"> k</w:t>
            </w:r>
            <w:r w:rsidRPr="003431E8">
              <w:rPr>
                <w:rFonts w:ascii="Times New Roman" w:hAnsi="Times New Roman"/>
                <w:color w:val="000000" w:themeColor="text1"/>
                <w:lang w:val="sq-AL"/>
              </w:rPr>
              <w:t>ë</w:t>
            </w:r>
            <w:r w:rsidRPr="003431E8">
              <w:rPr>
                <w:color w:val="000000" w:themeColor="text1"/>
                <w:lang w:val="sq-AL"/>
              </w:rPr>
              <w:t>rkesave t</w:t>
            </w:r>
            <w:r w:rsidRPr="003431E8">
              <w:rPr>
                <w:rFonts w:ascii="Times New Roman" w:hAnsi="Times New Roman"/>
                <w:color w:val="000000" w:themeColor="text1"/>
                <w:lang w:val="sq-AL"/>
              </w:rPr>
              <w:t>ë</w:t>
            </w:r>
            <w:r w:rsidRPr="003431E8">
              <w:rPr>
                <w:color w:val="000000" w:themeColor="text1"/>
                <w:lang w:val="sq-AL"/>
              </w:rPr>
              <w:t xml:space="preserve"> tjera t</w:t>
            </w:r>
            <w:r w:rsidRPr="003431E8">
              <w:rPr>
                <w:rFonts w:ascii="Times New Roman" w:hAnsi="Times New Roman"/>
                <w:color w:val="000000" w:themeColor="text1"/>
                <w:lang w:val="sq-AL"/>
              </w:rPr>
              <w:t>ë</w:t>
            </w:r>
            <w:r w:rsidRPr="003431E8">
              <w:rPr>
                <w:color w:val="000000" w:themeColor="text1"/>
                <w:lang w:val="sq-AL"/>
              </w:rPr>
              <w:t xml:space="preserve"> legjislacionit n</w:t>
            </w:r>
            <w:r w:rsidRPr="003431E8">
              <w:rPr>
                <w:rFonts w:ascii="Times New Roman" w:hAnsi="Times New Roman"/>
                <w:color w:val="000000" w:themeColor="text1"/>
                <w:lang w:val="sq-AL"/>
              </w:rPr>
              <w:t>ë</w:t>
            </w:r>
            <w:r w:rsidRPr="003431E8">
              <w:rPr>
                <w:color w:val="000000" w:themeColor="text1"/>
                <w:lang w:val="sq-AL"/>
              </w:rPr>
              <w:t xml:space="preserve"> fuqi, regjistrohen duke depozituar k</w:t>
            </w:r>
            <w:r w:rsidRPr="003431E8">
              <w:rPr>
                <w:rFonts w:ascii="Times New Roman" w:hAnsi="Times New Roman"/>
                <w:color w:val="000000" w:themeColor="text1"/>
                <w:lang w:val="sq-AL"/>
              </w:rPr>
              <w:t>ë</w:t>
            </w:r>
            <w:r w:rsidRPr="003431E8">
              <w:rPr>
                <w:color w:val="000000" w:themeColor="text1"/>
                <w:lang w:val="sq-AL"/>
              </w:rPr>
              <w:t>rkes</w:t>
            </w:r>
            <w:r w:rsidRPr="003431E8">
              <w:rPr>
                <w:rFonts w:ascii="Times New Roman" w:hAnsi="Times New Roman"/>
                <w:color w:val="000000" w:themeColor="text1"/>
                <w:lang w:val="sq-AL"/>
              </w:rPr>
              <w:t>ë</w:t>
            </w:r>
            <w:r w:rsidRPr="003431E8">
              <w:rPr>
                <w:color w:val="000000" w:themeColor="text1"/>
                <w:lang w:val="sq-AL"/>
              </w:rPr>
              <w:t>n për regjistrim fillestar, të plotësuar me të gjitha të dhënat e detyrueshme sipas këtij ligji si dhe:</w:t>
            </w:r>
          </w:p>
          <w:p w:rsidR="0029193E" w:rsidRPr="003431E8" w:rsidRDefault="0029193E" w:rsidP="0029193E">
            <w:pPr>
              <w:pStyle w:val="Paragrafi"/>
              <w:spacing w:line="276" w:lineRule="auto"/>
              <w:ind w:firstLine="0"/>
              <w:rPr>
                <w:color w:val="000000" w:themeColor="text1"/>
                <w:lang w:val="sq-AL"/>
              </w:rPr>
            </w:pPr>
            <w:r w:rsidRPr="003431E8">
              <w:rPr>
                <w:color w:val="000000" w:themeColor="text1"/>
                <w:lang w:val="sq-AL"/>
              </w:rPr>
              <w:t>c) dokumentacionin, që vërteton gjendjen aktuale të organizat</w:t>
            </w:r>
            <w:r w:rsidRPr="003431E8">
              <w:rPr>
                <w:rFonts w:ascii="Times New Roman" w:hAnsi="Times New Roman"/>
                <w:color w:val="000000" w:themeColor="text1"/>
                <w:lang w:val="sq-AL"/>
              </w:rPr>
              <w:t>ë</w:t>
            </w:r>
            <w:r w:rsidRPr="003431E8">
              <w:rPr>
                <w:color w:val="000000" w:themeColor="text1"/>
                <w:lang w:val="sq-AL"/>
              </w:rPr>
              <w:t>s jofitimprur</w:t>
            </w:r>
            <w:r w:rsidRPr="003431E8">
              <w:rPr>
                <w:rFonts w:ascii="Times New Roman" w:hAnsi="Times New Roman"/>
                <w:color w:val="000000" w:themeColor="text1"/>
                <w:lang w:val="sq-AL"/>
              </w:rPr>
              <w:t>ë</w:t>
            </w:r>
            <w:r w:rsidRPr="003431E8">
              <w:rPr>
                <w:color w:val="000000" w:themeColor="text1"/>
                <w:lang w:val="sq-AL"/>
              </w:rPr>
              <w:t>se të huaj, të lëshuar brenda një afati jo më shumë se 90 ditë nga data e paraqitjes s</w:t>
            </w:r>
            <w:r w:rsidRPr="003431E8">
              <w:rPr>
                <w:rFonts w:ascii="Times New Roman" w:hAnsi="Times New Roman"/>
                <w:color w:val="000000" w:themeColor="text1"/>
                <w:lang w:val="sq-AL"/>
              </w:rPr>
              <w:t>ë</w:t>
            </w:r>
            <w:r w:rsidRPr="003431E8">
              <w:rPr>
                <w:color w:val="000000" w:themeColor="text1"/>
                <w:lang w:val="sq-AL"/>
              </w:rPr>
              <w:t xml:space="preserve"> k</w:t>
            </w:r>
            <w:r w:rsidRPr="003431E8">
              <w:rPr>
                <w:rFonts w:ascii="Times New Roman" w:hAnsi="Times New Roman"/>
                <w:color w:val="000000" w:themeColor="text1"/>
                <w:lang w:val="sq-AL"/>
              </w:rPr>
              <w:t>ë</w:t>
            </w:r>
            <w:r w:rsidRPr="003431E8">
              <w:rPr>
                <w:color w:val="000000" w:themeColor="text1"/>
                <w:lang w:val="sq-AL"/>
              </w:rPr>
              <w:t>rkes</w:t>
            </w:r>
            <w:r w:rsidRPr="003431E8">
              <w:rPr>
                <w:rFonts w:ascii="Times New Roman" w:hAnsi="Times New Roman"/>
                <w:color w:val="000000" w:themeColor="text1"/>
                <w:lang w:val="sq-AL"/>
              </w:rPr>
              <w:t>ë</w:t>
            </w:r>
            <w:r w:rsidRPr="003431E8">
              <w:rPr>
                <w:color w:val="000000" w:themeColor="text1"/>
                <w:lang w:val="sq-AL"/>
              </w:rPr>
              <w:t>s, me të dhënat e regjistrimit dhe të përfaqësimit, përfshirë informacionin nëse është në proces likuidimi apo falimentimi;</w:t>
            </w:r>
          </w:p>
          <w:p w:rsidR="0029193E" w:rsidRPr="003431E8" w:rsidRDefault="0029193E" w:rsidP="0029193E">
            <w:pPr>
              <w:pStyle w:val="Paragrafi"/>
              <w:spacing w:line="276" w:lineRule="auto"/>
              <w:ind w:firstLine="0"/>
              <w:rPr>
                <w:color w:val="000000" w:themeColor="text1"/>
                <w:lang w:val="sq-AL"/>
              </w:rPr>
            </w:pPr>
            <w:r w:rsidRPr="003431E8">
              <w:rPr>
                <w:color w:val="000000" w:themeColor="text1"/>
                <w:lang w:val="sq-AL"/>
              </w:rPr>
              <w:t>ç) bilancin e organizat</w:t>
            </w:r>
            <w:r w:rsidRPr="003431E8">
              <w:rPr>
                <w:rFonts w:ascii="Times New Roman" w:hAnsi="Times New Roman"/>
                <w:color w:val="000000" w:themeColor="text1"/>
                <w:lang w:val="sq-AL"/>
              </w:rPr>
              <w:t>ë</w:t>
            </w:r>
            <w:r w:rsidRPr="003431E8">
              <w:rPr>
                <w:color w:val="000000" w:themeColor="text1"/>
                <w:lang w:val="sq-AL"/>
              </w:rPr>
              <w:t>s jofitimprur</w:t>
            </w:r>
            <w:r w:rsidRPr="003431E8">
              <w:rPr>
                <w:rFonts w:ascii="Times New Roman" w:hAnsi="Times New Roman"/>
                <w:color w:val="000000" w:themeColor="text1"/>
                <w:lang w:val="sq-AL"/>
              </w:rPr>
              <w:t>ë</w:t>
            </w:r>
            <w:r w:rsidRPr="003431E8">
              <w:rPr>
                <w:color w:val="000000" w:themeColor="text1"/>
                <w:lang w:val="sq-AL"/>
              </w:rPr>
              <w:t>se të huaj për vitin e fundit financiar, mbajtur sipas standardeve të kërkuara në shtetin e huaj, nëse organizata e huaj ka pasur veprimtari për më shumë se një vit;</w:t>
            </w:r>
          </w:p>
          <w:p w:rsidR="00F2019C" w:rsidRPr="003431E8" w:rsidRDefault="00F2019C" w:rsidP="0029193E">
            <w:pPr>
              <w:pStyle w:val="Paragrafi"/>
              <w:spacing w:line="276" w:lineRule="auto"/>
              <w:ind w:firstLine="0"/>
              <w:rPr>
                <w:rFonts w:ascii="Garamond" w:eastAsia="Calibri" w:hAnsi="Garamond"/>
                <w:color w:val="000000" w:themeColor="text1"/>
              </w:rPr>
            </w:pPr>
          </w:p>
        </w:tc>
        <w:tc>
          <w:tcPr>
            <w:tcW w:w="4830" w:type="dxa"/>
            <w:shd w:val="clear" w:color="auto" w:fill="auto"/>
          </w:tcPr>
          <w:p w:rsidR="0029193E" w:rsidRPr="003431E8" w:rsidRDefault="0029193E" w:rsidP="00683A15">
            <w:pPr>
              <w:spacing w:line="240" w:lineRule="auto"/>
              <w:jc w:val="both"/>
              <w:rPr>
                <w:rFonts w:ascii="Garamond" w:hAnsi="Garamond" w:cs="Times New Roman"/>
                <w:color w:val="000000" w:themeColor="text1"/>
                <w:lang w:val="sq-AL"/>
              </w:rPr>
            </w:pPr>
          </w:p>
          <w:p w:rsidR="0029193E" w:rsidRPr="003431E8" w:rsidRDefault="0029193E"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29193E" w:rsidRPr="003431E8" w:rsidRDefault="0029193E" w:rsidP="00683A15">
            <w:pPr>
              <w:spacing w:line="240" w:lineRule="auto"/>
              <w:jc w:val="both"/>
              <w:rPr>
                <w:rFonts w:ascii="Garamond" w:hAnsi="Garamond" w:cs="Times New Roman"/>
                <w:color w:val="000000" w:themeColor="text1"/>
                <w:lang w:val="sq-AL"/>
              </w:rPr>
            </w:pPr>
          </w:p>
          <w:p w:rsidR="0029193E" w:rsidRPr="003431E8" w:rsidRDefault="0029193E" w:rsidP="00683A15">
            <w:pPr>
              <w:spacing w:line="240" w:lineRule="auto"/>
              <w:jc w:val="both"/>
              <w:rPr>
                <w:rFonts w:ascii="Garamond" w:hAnsi="Garamond" w:cs="Times New Roman"/>
                <w:color w:val="000000" w:themeColor="text1"/>
                <w:lang w:val="sq-AL"/>
              </w:rPr>
            </w:pPr>
          </w:p>
          <w:p w:rsidR="0029193E" w:rsidRPr="003431E8" w:rsidRDefault="0029193E" w:rsidP="0029193E">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Neni 11, pika 2, është e paqartë si adresohet për fondacionet kërkesa ligjore e një fondi minimum para krijimit? Kodi civil kërkon deklarimin e burimit të pasurisë duke pasur parasysh natyrën specifike të fondacioneve (Neni 55). Deri tani kjo shumë ka qenë e papërcaktuar, por në praktikë gjykata ka kërkuar një fond garancie deri në 100,000 ALL. </w:t>
            </w:r>
          </w:p>
          <w:p w:rsidR="0029193E" w:rsidRPr="003431E8" w:rsidRDefault="0029193E" w:rsidP="00683A15">
            <w:pPr>
              <w:spacing w:line="240" w:lineRule="auto"/>
              <w:jc w:val="both"/>
              <w:rPr>
                <w:rFonts w:ascii="Garamond" w:hAnsi="Garamond" w:cs="Times New Roman"/>
                <w:color w:val="000000" w:themeColor="text1"/>
                <w:lang w:val="sq-AL"/>
              </w:rPr>
            </w:pPr>
          </w:p>
          <w:p w:rsidR="0029193E" w:rsidRPr="003431E8" w:rsidRDefault="0029193E" w:rsidP="0029193E">
            <w:pPr>
              <w:pStyle w:val="BodyText"/>
              <w:shd w:val="clear" w:color="auto" w:fill="FFFFFF" w:themeFill="background1"/>
              <w:jc w:val="both"/>
              <w:rPr>
                <w:color w:val="000000" w:themeColor="text1"/>
              </w:rPr>
            </w:pPr>
            <w:r w:rsidRPr="003431E8">
              <w:rPr>
                <w:color w:val="000000" w:themeColor="text1"/>
              </w:rPr>
              <w:t>Neni 11, pika 3, referuar gërmës c, sa e lehtë do të ishte kjo? Është e paqartë se çfarë do të thotë informacion në këtë rast: dokument nga ndonjë agjenci përgjegjëse në vendin e origjinës, apo thjesht një deklaratë nga organizata? Çfarë ndodh në rastet kur organizata do të likujdohet në vendin e origjinës dhe të zhvendoset në Shqiperi? Si lidhen këto dy procese me njëri-tjetrin?</w:t>
            </w:r>
          </w:p>
          <w:p w:rsidR="0029193E" w:rsidRPr="003431E8" w:rsidRDefault="0029193E" w:rsidP="0029193E">
            <w:pPr>
              <w:pStyle w:val="BodyText"/>
              <w:shd w:val="clear" w:color="auto" w:fill="FFFFFF" w:themeFill="background1"/>
              <w:jc w:val="both"/>
              <w:rPr>
                <w:color w:val="000000" w:themeColor="text1"/>
              </w:rPr>
            </w:pPr>
            <w:r w:rsidRPr="003431E8">
              <w:rPr>
                <w:color w:val="000000" w:themeColor="text1"/>
              </w:rPr>
              <w:t>Përdorimi i termit “faliment” nuk ka kuptim kur flasim për organizata jofitimprurese</w:t>
            </w:r>
          </w:p>
          <w:p w:rsidR="0029193E" w:rsidRPr="003431E8" w:rsidRDefault="0029193E" w:rsidP="0029193E">
            <w:pPr>
              <w:pStyle w:val="BodyText"/>
              <w:shd w:val="clear" w:color="auto" w:fill="FFFFFF" w:themeFill="background1"/>
              <w:jc w:val="both"/>
              <w:rPr>
                <w:color w:val="000000" w:themeColor="text1"/>
              </w:rPr>
            </w:pPr>
          </w:p>
          <w:p w:rsidR="0029193E" w:rsidRPr="003431E8" w:rsidRDefault="0029193E" w:rsidP="0029193E">
            <w:pPr>
              <w:pStyle w:val="BodyText"/>
              <w:shd w:val="clear" w:color="auto" w:fill="FFFFFF" w:themeFill="background1"/>
              <w:jc w:val="both"/>
              <w:rPr>
                <w:color w:val="000000" w:themeColor="text1"/>
              </w:rPr>
            </w:pPr>
          </w:p>
          <w:p w:rsidR="0029193E" w:rsidRPr="003431E8" w:rsidRDefault="0029193E" w:rsidP="0029193E">
            <w:pPr>
              <w:pStyle w:val="BodyText"/>
              <w:shd w:val="clear" w:color="auto" w:fill="FFFFFF" w:themeFill="background1"/>
              <w:jc w:val="both"/>
              <w:rPr>
                <w:color w:val="000000" w:themeColor="text1"/>
              </w:rPr>
            </w:pPr>
          </w:p>
          <w:p w:rsidR="0057427A" w:rsidRPr="003431E8" w:rsidRDefault="0057427A" w:rsidP="0029193E">
            <w:pPr>
              <w:pStyle w:val="BodyText"/>
              <w:shd w:val="clear" w:color="auto" w:fill="FFFFFF" w:themeFill="background1"/>
              <w:jc w:val="both"/>
              <w:rPr>
                <w:color w:val="000000" w:themeColor="text1"/>
              </w:rPr>
            </w:pPr>
          </w:p>
          <w:p w:rsidR="0029193E" w:rsidRPr="003431E8" w:rsidRDefault="0029193E" w:rsidP="0029193E">
            <w:pPr>
              <w:pStyle w:val="BodyText"/>
              <w:shd w:val="clear" w:color="auto" w:fill="FFFFFF" w:themeFill="background1"/>
              <w:jc w:val="both"/>
              <w:rPr>
                <w:color w:val="000000" w:themeColor="text1"/>
              </w:rPr>
            </w:pPr>
            <w:r w:rsidRPr="003431E8">
              <w:rPr>
                <w:color w:val="000000" w:themeColor="text1"/>
              </w:rPr>
              <w:t>Është e paqartë kush është arsyeja e dorëzimit të bilancit? Nëse nuk është për të shqyrtuar shëndetin e institucionit (është në tagrin dhe kopetencën e gjykatës që ta bëjë) atëhere përse kërkohet?</w:t>
            </w:r>
          </w:p>
          <w:p w:rsidR="0029193E" w:rsidRPr="003431E8" w:rsidRDefault="0029193E" w:rsidP="0029193E">
            <w:pPr>
              <w:pStyle w:val="BodyText"/>
              <w:shd w:val="clear" w:color="auto" w:fill="FFFFFF" w:themeFill="background1"/>
              <w:jc w:val="both"/>
              <w:rPr>
                <w:color w:val="000000" w:themeColor="text1"/>
              </w:rPr>
            </w:pPr>
            <w:r w:rsidRPr="003431E8">
              <w:rPr>
                <w:color w:val="000000" w:themeColor="text1"/>
              </w:rPr>
              <w:t>Nga ky nen dhe në këtë ligj janë shfyqizuar të gjitha regjistrimet afat shkurtra për hatër të veprimtarisë së përkohshme apo me afat, siç janë tipikisht programet e ndihmës së huaj të zbatuara nga OJF-të e huaja. Drafti nuk përcakton më se kujt i lind për detyrim</w:t>
            </w:r>
          </w:p>
          <w:p w:rsidR="0029193E" w:rsidRPr="003431E8" w:rsidRDefault="0029193E" w:rsidP="00683A15">
            <w:pPr>
              <w:spacing w:line="240" w:lineRule="auto"/>
              <w:jc w:val="both"/>
              <w:rPr>
                <w:rFonts w:ascii="Garamond" w:hAnsi="Garamond" w:cs="Times New Roman"/>
                <w:color w:val="000000" w:themeColor="text1"/>
                <w:lang w:val="sq-AL"/>
              </w:rPr>
            </w:pPr>
          </w:p>
        </w:tc>
        <w:tc>
          <w:tcPr>
            <w:tcW w:w="3240" w:type="dxa"/>
          </w:tcPr>
          <w:p w:rsidR="00F2019C" w:rsidRPr="003431E8" w:rsidRDefault="00F2019C" w:rsidP="00683A15">
            <w:pPr>
              <w:spacing w:line="240" w:lineRule="auto"/>
              <w:jc w:val="both"/>
              <w:rPr>
                <w:rFonts w:ascii="Garamond" w:hAnsi="Garamond" w:cs="Times New Roman"/>
                <w:color w:val="000000" w:themeColor="text1"/>
                <w:lang w:val="sq-AL"/>
              </w:rPr>
            </w:pPr>
          </w:p>
          <w:p w:rsidR="0029193E" w:rsidRPr="003431E8" w:rsidRDefault="0029193E"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I refuzuar </w:t>
            </w: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I refuzuar</w:t>
            </w: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p>
          <w:p w:rsidR="0057427A" w:rsidRPr="003431E8" w:rsidRDefault="0057427A" w:rsidP="0029193E">
            <w:pPr>
              <w:rPr>
                <w:rFonts w:ascii="Times New Roman" w:hAnsi="Times New Roman" w:cs="Times New Roman"/>
                <w:color w:val="000000" w:themeColor="text1"/>
                <w:sz w:val="24"/>
                <w:szCs w:val="24"/>
                <w:lang w:val="sq-AL"/>
              </w:rPr>
            </w:pPr>
          </w:p>
          <w:p w:rsidR="0029193E" w:rsidRPr="003431E8" w:rsidRDefault="0029193E" w:rsidP="0029193E">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tc>
        <w:tc>
          <w:tcPr>
            <w:tcW w:w="4230" w:type="dxa"/>
            <w:shd w:val="clear" w:color="auto" w:fill="auto"/>
            <w:tcMar>
              <w:top w:w="100" w:type="dxa"/>
              <w:left w:w="100" w:type="dxa"/>
              <w:bottom w:w="100" w:type="dxa"/>
              <w:right w:w="100" w:type="dxa"/>
            </w:tcMar>
          </w:tcPr>
          <w:p w:rsidR="00F2019C" w:rsidRPr="003431E8" w:rsidRDefault="00F2019C" w:rsidP="00683A15">
            <w:pPr>
              <w:spacing w:line="240" w:lineRule="auto"/>
              <w:jc w:val="both"/>
              <w:rPr>
                <w:rFonts w:ascii="Garamond" w:hAnsi="Garamond"/>
                <w:color w:val="000000" w:themeColor="text1"/>
                <w:lang w:val="sq-AL"/>
              </w:rPr>
            </w:pPr>
          </w:p>
          <w:p w:rsidR="0029193E" w:rsidRPr="003431E8" w:rsidRDefault="0029193E" w:rsidP="00683A15">
            <w:pPr>
              <w:spacing w:line="240" w:lineRule="auto"/>
              <w:jc w:val="both"/>
              <w:rPr>
                <w:rFonts w:ascii="Garamond" w:hAnsi="Garamond" w:cs="Times New Roman"/>
                <w:color w:val="000000" w:themeColor="text1"/>
                <w:lang w:val="sq-AL"/>
              </w:rPr>
            </w:pPr>
            <w:r w:rsidRPr="003431E8">
              <w:rPr>
                <w:rFonts w:ascii="Times New Roman" w:hAnsi="Times New Roman"/>
                <w:color w:val="000000" w:themeColor="text1"/>
                <w:sz w:val="24"/>
                <w:szCs w:val="24"/>
              </w:rPr>
              <w:t>Nuk është reflektuar komenti sepse përcaktimi i fondit është në diskrecionin e gjykatës për ta vlerësuar atë rast pas rasti</w:t>
            </w: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Garamond" w:hAnsi="Garamond" w:cs="Times New Roman"/>
                <w:color w:val="000000" w:themeColor="text1"/>
                <w:lang w:val="sq-AL"/>
              </w:rPr>
            </w:pPr>
          </w:p>
          <w:p w:rsidR="0029193E" w:rsidRPr="003431E8" w:rsidRDefault="0029193E" w:rsidP="0029193E">
            <w:pPr>
              <w:rPr>
                <w:rFonts w:ascii="Times New Roman" w:hAnsi="Times New Roman"/>
                <w:color w:val="000000" w:themeColor="text1"/>
                <w:sz w:val="24"/>
                <w:szCs w:val="24"/>
              </w:rPr>
            </w:pPr>
            <w:r w:rsidRPr="003431E8">
              <w:rPr>
                <w:rFonts w:ascii="Times New Roman" w:hAnsi="Times New Roman"/>
                <w:color w:val="000000" w:themeColor="text1"/>
                <w:sz w:val="24"/>
                <w:szCs w:val="24"/>
              </w:rPr>
              <w:t>Nuk bëhet fjalë për një deklaratë të lëshuar nga organizata por dokumente të marrra nga institucionet që garantojnë që organizata nuk është në process likuidimi.</w:t>
            </w: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29193E" w:rsidRPr="003431E8" w:rsidRDefault="0029193E" w:rsidP="0029193E">
            <w:pPr>
              <w:rPr>
                <w:rFonts w:ascii="Times New Roman" w:hAnsi="Times New Roman"/>
                <w:color w:val="000000" w:themeColor="text1"/>
                <w:sz w:val="24"/>
                <w:szCs w:val="24"/>
              </w:rPr>
            </w:pPr>
          </w:p>
          <w:p w:rsidR="0057427A" w:rsidRPr="003431E8" w:rsidRDefault="0057427A" w:rsidP="0029193E">
            <w:pPr>
              <w:rPr>
                <w:rFonts w:ascii="Times New Roman" w:hAnsi="Times New Roman"/>
                <w:color w:val="000000" w:themeColor="text1"/>
                <w:sz w:val="24"/>
                <w:szCs w:val="24"/>
              </w:rPr>
            </w:pPr>
          </w:p>
          <w:p w:rsidR="0029193E" w:rsidRPr="003431E8" w:rsidRDefault="0029193E" w:rsidP="0029193E">
            <w:pPr>
              <w:rPr>
                <w:rFonts w:ascii="Garamond" w:hAnsi="Garamond" w:cs="Times New Roman"/>
                <w:color w:val="000000" w:themeColor="text1"/>
                <w:lang w:val="sq-AL"/>
              </w:rPr>
            </w:pPr>
            <w:r w:rsidRPr="003431E8">
              <w:rPr>
                <w:rFonts w:ascii="Times New Roman" w:hAnsi="Times New Roman"/>
                <w:color w:val="000000" w:themeColor="text1"/>
                <w:sz w:val="24"/>
                <w:szCs w:val="24"/>
              </w:rPr>
              <w:t>Është reflektuar në përmbajtje të draftit.</w:t>
            </w: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57427A" w:rsidP="00683A15">
            <w:pPr>
              <w:tabs>
                <w:tab w:val="left" w:pos="360"/>
              </w:tabs>
              <w:jc w:val="center"/>
              <w:rPr>
                <w:rFonts w:ascii="Garamond" w:eastAsia="Calibri" w:hAnsi="Garamond"/>
                <w:color w:val="000000" w:themeColor="text1"/>
                <w:lang w:val="sq-AL"/>
              </w:rPr>
            </w:pPr>
            <w:r w:rsidRPr="003431E8">
              <w:rPr>
                <w:rFonts w:ascii="Garamond" w:eastAsia="Calibri" w:hAnsi="Garamond"/>
                <w:color w:val="000000" w:themeColor="text1"/>
                <w:lang w:val="sq-AL"/>
              </w:rPr>
              <w:t>Neni 13</w:t>
            </w:r>
          </w:p>
          <w:p w:rsidR="00F2019C" w:rsidRPr="003431E8" w:rsidRDefault="0057427A" w:rsidP="00683A15">
            <w:pPr>
              <w:tabs>
                <w:tab w:val="left" w:pos="360"/>
              </w:tabs>
              <w:jc w:val="center"/>
              <w:rPr>
                <w:rFonts w:ascii="Times New Roman" w:eastAsia="Calibri" w:hAnsi="Times New Roman" w:cs="Times New Roman"/>
                <w:b/>
                <w:bCs/>
                <w:color w:val="000000" w:themeColor="text1"/>
                <w:sz w:val="24"/>
                <w:szCs w:val="24"/>
                <w:lang w:val="sq-AL"/>
              </w:rPr>
            </w:pPr>
            <w:r w:rsidRPr="003431E8">
              <w:rPr>
                <w:rFonts w:ascii="Times New Roman" w:hAnsi="Times New Roman" w:cs="Times New Roman"/>
                <w:b/>
                <w:color w:val="000000" w:themeColor="text1"/>
                <w:sz w:val="24"/>
                <w:szCs w:val="24"/>
                <w:lang w:val="sq-AL"/>
              </w:rPr>
              <w:t>Të dhënat e detyrueshme për organizatat jofitimprurëse</w:t>
            </w:r>
          </w:p>
          <w:p w:rsidR="00F2019C" w:rsidRPr="003431E8" w:rsidRDefault="00F2019C" w:rsidP="00683A15">
            <w:pPr>
              <w:tabs>
                <w:tab w:val="left" w:pos="360"/>
              </w:tabs>
              <w:jc w:val="both"/>
              <w:rPr>
                <w:rFonts w:ascii="Garamond" w:eastAsia="Calibri" w:hAnsi="Garamond"/>
                <w:b/>
                <w:bCs/>
                <w:color w:val="000000" w:themeColor="text1"/>
                <w:lang w:val="sq-AL"/>
              </w:rPr>
            </w:pPr>
          </w:p>
          <w:p w:rsidR="0057427A" w:rsidRPr="003431E8" w:rsidRDefault="0057427A" w:rsidP="0057427A">
            <w:pPr>
              <w:pStyle w:val="Paragrafi"/>
              <w:spacing w:line="276" w:lineRule="auto"/>
              <w:ind w:firstLine="0"/>
              <w:rPr>
                <w:color w:val="000000" w:themeColor="text1"/>
                <w:lang w:val="sq-AL"/>
              </w:rPr>
            </w:pPr>
            <w:r w:rsidRPr="003431E8">
              <w:rPr>
                <w:color w:val="000000" w:themeColor="text1"/>
                <w:lang w:val="sq-AL"/>
              </w:rPr>
              <w:t>1. Për regjistrimin fillestar të organizatave jofitimprur</w:t>
            </w:r>
            <w:r w:rsidRPr="003431E8">
              <w:rPr>
                <w:rFonts w:ascii="Times New Roman" w:hAnsi="Times New Roman"/>
                <w:color w:val="000000" w:themeColor="text1"/>
                <w:lang w:val="sq-AL"/>
              </w:rPr>
              <w:t>ë</w:t>
            </w:r>
            <w:r w:rsidRPr="003431E8">
              <w:rPr>
                <w:color w:val="000000" w:themeColor="text1"/>
                <w:lang w:val="sq-AL"/>
              </w:rPr>
              <w:t>se janë të detyrueshme këto të dhëna:</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a) emri;</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b) forma;</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c) data e themelimit;</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ç) të dhënat e identifikimit të themeluesve;</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d) selia;</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dh) q</w:t>
            </w:r>
            <w:r w:rsidRPr="003431E8">
              <w:rPr>
                <w:rFonts w:ascii="Times New Roman" w:hAnsi="Times New Roman"/>
                <w:color w:val="000000" w:themeColor="text1"/>
                <w:lang w:val="sq-AL"/>
              </w:rPr>
              <w:t>ë</w:t>
            </w:r>
            <w:r w:rsidRPr="003431E8">
              <w:rPr>
                <w:color w:val="000000" w:themeColor="text1"/>
                <w:lang w:val="sq-AL"/>
              </w:rPr>
              <w:t>llimi dhe fusha e veprimtaris</w:t>
            </w:r>
            <w:r w:rsidRPr="003431E8">
              <w:rPr>
                <w:rFonts w:ascii="Times New Roman" w:hAnsi="Times New Roman"/>
                <w:color w:val="000000" w:themeColor="text1"/>
                <w:lang w:val="sq-AL"/>
              </w:rPr>
              <w:t>ë</w:t>
            </w:r>
            <w:r w:rsidRPr="003431E8">
              <w:rPr>
                <w:color w:val="000000" w:themeColor="text1"/>
                <w:lang w:val="sq-AL"/>
              </w:rPr>
              <w:t>;</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e) kohëzgjatja, në qoftë se është e përcaktuar;</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ë) an</w:t>
            </w:r>
            <w:r w:rsidRPr="003431E8">
              <w:rPr>
                <w:rFonts w:ascii="Times New Roman" w:hAnsi="Times New Roman"/>
                <w:color w:val="000000" w:themeColor="text1"/>
                <w:lang w:val="sq-AL"/>
              </w:rPr>
              <w:t>ë</w:t>
            </w:r>
            <w:r w:rsidRPr="003431E8">
              <w:rPr>
                <w:color w:val="000000" w:themeColor="text1"/>
                <w:lang w:val="sq-AL"/>
              </w:rPr>
              <w:t>tar</w:t>
            </w:r>
            <w:r w:rsidRPr="003431E8">
              <w:rPr>
                <w:rFonts w:ascii="Times New Roman" w:hAnsi="Times New Roman"/>
                <w:color w:val="000000" w:themeColor="text1"/>
                <w:lang w:val="sq-AL"/>
              </w:rPr>
              <w:t>ë</w:t>
            </w:r>
            <w:r w:rsidRPr="003431E8">
              <w:rPr>
                <w:color w:val="000000" w:themeColor="text1"/>
                <w:lang w:val="sq-AL"/>
              </w:rPr>
              <w:t>t e organeve drejtuese, duke dhënë në çdo rast emrin, mbiemrin, vendlindjen dhe datëlindjen e tyre;</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f) të dhënat e identifikimit të personave përgjegjës për administrimin dhe përfaqësimin e shoqërisë në marrëdhënie me të tretët, kompetencat e përfaqësimit, si dhe afatet e emërimit të tyre;</w:t>
            </w:r>
          </w:p>
          <w:p w:rsidR="0057427A" w:rsidRPr="003431E8" w:rsidRDefault="0057427A" w:rsidP="0057427A">
            <w:pPr>
              <w:pStyle w:val="Paragrafi"/>
              <w:spacing w:line="276" w:lineRule="auto"/>
              <w:rPr>
                <w:color w:val="000000" w:themeColor="text1"/>
                <w:lang w:val="sq-AL"/>
              </w:rPr>
            </w:pPr>
            <w:r w:rsidRPr="003431E8">
              <w:rPr>
                <w:color w:val="000000" w:themeColor="text1"/>
                <w:lang w:val="sq-AL"/>
              </w:rPr>
              <w:t>g)  në rastin e fondacionit: përbërja dhe vlera pasurore e fondit themelues;</w:t>
            </w:r>
          </w:p>
          <w:p w:rsidR="00F2019C" w:rsidRPr="003431E8" w:rsidRDefault="00F2019C" w:rsidP="00BF35BB">
            <w:pPr>
              <w:pStyle w:val="Paragrafi"/>
              <w:spacing w:line="276" w:lineRule="auto"/>
              <w:rPr>
                <w:rFonts w:ascii="Garamond" w:eastAsia="Calibri" w:hAnsi="Garamond"/>
                <w:color w:val="000000" w:themeColor="text1"/>
                <w:lang w:val="sq-AL"/>
              </w:rPr>
            </w:pPr>
          </w:p>
        </w:tc>
        <w:tc>
          <w:tcPr>
            <w:tcW w:w="4830" w:type="dxa"/>
            <w:shd w:val="clear" w:color="auto" w:fill="auto"/>
          </w:tcPr>
          <w:p w:rsidR="00F2019C" w:rsidRPr="003431E8" w:rsidRDefault="00F2019C" w:rsidP="0057427A">
            <w:pPr>
              <w:spacing w:line="240" w:lineRule="auto"/>
              <w:jc w:val="both"/>
              <w:rPr>
                <w:rFonts w:ascii="Garamond" w:hAnsi="Garamond" w:cs="Times New Roman"/>
                <w:color w:val="000000" w:themeColor="text1"/>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Garamond" w:hAnsi="Garamond" w:cs="Times New Roman"/>
                <w:color w:val="000000" w:themeColor="text1"/>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Neni 13, përcakton të dhënat e detyrueshme për regjistrim të organizatave jofitimprurëse. Si përmbushet ky detyrim? Duket sikur bëhet fjalë më shumë për të dhëna të detyrueshme që do të jenë në regjistër sesa të dhëna që duhet të dorëzohen nga OJF-të. Në çdo rast formatet do të aprovohen nga Ministri çka nënkupton që Ministri të sigurohet që këto të dhëna janë pjesë e kërkesës për informacion në formatet e aprovuara.</w:t>
            </w: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BF35BB" w:rsidP="0057427A">
            <w:pPr>
              <w:pStyle w:val="BodyText"/>
              <w:shd w:val="clear" w:color="auto" w:fill="FFFFFF" w:themeFill="background1"/>
              <w:jc w:val="both"/>
              <w:rPr>
                <w:color w:val="000000" w:themeColor="text1"/>
              </w:rPr>
            </w:pPr>
            <w:r w:rsidRPr="003431E8">
              <w:rPr>
                <w:color w:val="000000" w:themeColor="text1"/>
              </w:rPr>
              <w:t>Neni 13, pika 1, g</w:t>
            </w:r>
            <w:r w:rsidR="003431E8" w:rsidRPr="003431E8">
              <w:rPr>
                <w:color w:val="000000" w:themeColor="text1"/>
              </w:rPr>
              <w:t>ë</w:t>
            </w:r>
            <w:r w:rsidRPr="003431E8">
              <w:rPr>
                <w:color w:val="000000" w:themeColor="text1"/>
              </w:rPr>
              <w:t>rma f p</w:t>
            </w:r>
            <w:r w:rsidR="0057427A" w:rsidRPr="003431E8">
              <w:rPr>
                <w:color w:val="000000" w:themeColor="text1"/>
              </w:rPr>
              <w:t xml:space="preserve">ërcaktohen “të dhënat e identifikimit të personave përgjegjës për administrimin dhe përfaqësimin e shoqërisë”. Duhet zëvendësuar termi “shoqërisë” me “organizatës”. </w:t>
            </w:r>
          </w:p>
          <w:p w:rsidR="00BF35BB" w:rsidRPr="003431E8" w:rsidRDefault="0057427A" w:rsidP="00BF35BB">
            <w:pPr>
              <w:pStyle w:val="BodyText"/>
              <w:shd w:val="clear" w:color="auto" w:fill="FFFFFF" w:themeFill="background1"/>
              <w:jc w:val="both"/>
              <w:rPr>
                <w:color w:val="000000" w:themeColor="text1"/>
              </w:rPr>
            </w:pPr>
            <w:r w:rsidRPr="003431E8">
              <w:rPr>
                <w:color w:val="000000" w:themeColor="text1"/>
              </w:rPr>
              <w:t>Përdorimi i përsëritur i termave të biznesit na bën të</w:t>
            </w:r>
            <w:r w:rsidR="00BF35BB" w:rsidRPr="003431E8">
              <w:rPr>
                <w:color w:val="000000" w:themeColor="text1"/>
              </w:rPr>
              <w:t xml:space="preserve"> kuptojme se hartuesit e projektligjit i shikojne OJF-të si biznese ashtu siç ndodh për fat të keq në praktikë. Ky projektligj duhet ta zgjidhë këtë situatë dhe duhet riparë me kujdes e gjithë terminologjia e përdorur.</w:t>
            </w:r>
          </w:p>
          <w:p w:rsidR="00BF35BB" w:rsidRPr="003431E8" w:rsidRDefault="00BF35BB" w:rsidP="00BF35BB">
            <w:pPr>
              <w:pStyle w:val="BodyText"/>
              <w:shd w:val="clear" w:color="auto" w:fill="FFFFFF" w:themeFill="background1"/>
              <w:jc w:val="both"/>
              <w:rPr>
                <w:color w:val="000000" w:themeColor="text1"/>
              </w:rPr>
            </w:pPr>
          </w:p>
          <w:p w:rsidR="00BF35BB" w:rsidRPr="003431E8" w:rsidRDefault="00BF35BB" w:rsidP="00BF35BB">
            <w:pPr>
              <w:pStyle w:val="BodyText"/>
              <w:shd w:val="clear" w:color="auto" w:fill="FFFFFF" w:themeFill="background1"/>
              <w:jc w:val="both"/>
              <w:rPr>
                <w:color w:val="000000" w:themeColor="text1"/>
              </w:rPr>
            </w:pPr>
            <w:r w:rsidRPr="003431E8">
              <w:rPr>
                <w:color w:val="000000" w:themeColor="text1"/>
              </w:rPr>
              <w:t>Neni 13, pika 1, gërma g, në rastin e fondacionit: përbërja dhe vlera pasurore e fondit themelues (njëjtë me komentin për fondacionin, neni 11, pika 2).</w:t>
            </w:r>
          </w:p>
          <w:p w:rsidR="00BF35BB" w:rsidRPr="003431E8" w:rsidRDefault="00BF35BB" w:rsidP="00BF35BB">
            <w:pPr>
              <w:pStyle w:val="BodyText"/>
              <w:shd w:val="clear" w:color="auto" w:fill="FFFFFF" w:themeFill="background1"/>
              <w:jc w:val="both"/>
              <w:rPr>
                <w:color w:val="000000" w:themeColor="text1"/>
              </w:rPr>
            </w:pPr>
          </w:p>
          <w:p w:rsidR="0057427A" w:rsidRPr="003431E8" w:rsidRDefault="0057427A" w:rsidP="0057427A">
            <w:pPr>
              <w:spacing w:line="240" w:lineRule="auto"/>
              <w:jc w:val="both"/>
              <w:rPr>
                <w:rFonts w:ascii="Times New Roman" w:hAnsi="Times New Roman" w:cs="Times New Roman"/>
                <w:color w:val="000000" w:themeColor="text1"/>
                <w:sz w:val="24"/>
                <w:szCs w:val="24"/>
                <w:lang w:val="sq-AL"/>
              </w:rPr>
            </w:pPr>
          </w:p>
          <w:p w:rsidR="0057427A" w:rsidRPr="003431E8" w:rsidRDefault="0057427A" w:rsidP="0057427A">
            <w:pPr>
              <w:spacing w:line="240" w:lineRule="auto"/>
              <w:jc w:val="both"/>
              <w:rPr>
                <w:rFonts w:ascii="Garamond" w:hAnsi="Garamond" w:cs="Times New Roman"/>
                <w:color w:val="000000" w:themeColor="text1"/>
                <w:lang w:val="sq-AL"/>
              </w:rPr>
            </w:pPr>
          </w:p>
        </w:tc>
        <w:tc>
          <w:tcPr>
            <w:tcW w:w="3240" w:type="dxa"/>
          </w:tcPr>
          <w:p w:rsidR="0057427A" w:rsidRPr="003431E8" w:rsidRDefault="0057427A" w:rsidP="00683A15">
            <w:pPr>
              <w:spacing w:line="240" w:lineRule="auto"/>
              <w:jc w:val="both"/>
              <w:rPr>
                <w:rFonts w:ascii="Times New Roman" w:hAnsi="Times New Roman" w:cs="Times New Roman"/>
                <w:color w:val="000000" w:themeColor="text1"/>
                <w:sz w:val="24"/>
                <w:szCs w:val="24"/>
                <w:lang w:val="sq-AL"/>
              </w:rPr>
            </w:pPr>
          </w:p>
          <w:p w:rsidR="0057427A" w:rsidRPr="003431E8" w:rsidRDefault="0057427A" w:rsidP="00683A15">
            <w:pPr>
              <w:spacing w:line="240" w:lineRule="auto"/>
              <w:jc w:val="both"/>
              <w:rPr>
                <w:rFonts w:ascii="Times New Roman" w:hAnsi="Times New Roman" w:cs="Times New Roman"/>
                <w:color w:val="000000" w:themeColor="text1"/>
                <w:sz w:val="24"/>
                <w:szCs w:val="24"/>
                <w:lang w:val="sq-AL"/>
              </w:rPr>
            </w:pPr>
          </w:p>
          <w:p w:rsidR="0057427A" w:rsidRPr="003431E8" w:rsidRDefault="0057427A" w:rsidP="00683A15">
            <w:pPr>
              <w:spacing w:line="240" w:lineRule="auto"/>
              <w:jc w:val="both"/>
              <w:rPr>
                <w:rFonts w:ascii="Times New Roman" w:hAnsi="Times New Roman" w:cs="Times New Roman"/>
                <w:color w:val="000000" w:themeColor="text1"/>
                <w:sz w:val="24"/>
                <w:szCs w:val="24"/>
                <w:lang w:val="sq-AL"/>
              </w:rPr>
            </w:pPr>
          </w:p>
          <w:p w:rsidR="0057427A" w:rsidRPr="003431E8" w:rsidRDefault="0057427A" w:rsidP="00683A15">
            <w:pPr>
              <w:spacing w:line="240" w:lineRule="auto"/>
              <w:jc w:val="both"/>
              <w:rPr>
                <w:rFonts w:ascii="Times New Roman" w:hAnsi="Times New Roman" w:cs="Times New Roman"/>
                <w:color w:val="000000" w:themeColor="text1"/>
                <w:sz w:val="24"/>
                <w:szCs w:val="24"/>
                <w:lang w:val="sq-AL"/>
              </w:rPr>
            </w:pPr>
          </w:p>
          <w:p w:rsidR="00F2019C" w:rsidRPr="003431E8" w:rsidRDefault="0057427A"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I refuzuar </w:t>
            </w: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p>
          <w:p w:rsidR="00BF35BB" w:rsidRPr="003431E8" w:rsidRDefault="00BF35BB"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57427A" w:rsidRPr="003431E8" w:rsidRDefault="0057427A" w:rsidP="00683A15">
            <w:pPr>
              <w:spacing w:line="240" w:lineRule="auto"/>
              <w:jc w:val="both"/>
              <w:rPr>
                <w:rFonts w:ascii="Times New Roman" w:hAnsi="Times New Roman"/>
                <w:color w:val="000000" w:themeColor="text1"/>
                <w:sz w:val="24"/>
                <w:szCs w:val="24"/>
              </w:rPr>
            </w:pPr>
          </w:p>
          <w:p w:rsidR="0057427A" w:rsidRPr="003431E8" w:rsidRDefault="0057427A" w:rsidP="00683A15">
            <w:pPr>
              <w:spacing w:line="240" w:lineRule="auto"/>
              <w:jc w:val="both"/>
              <w:rPr>
                <w:rFonts w:ascii="Times New Roman" w:hAnsi="Times New Roman"/>
                <w:color w:val="000000" w:themeColor="text1"/>
                <w:sz w:val="24"/>
                <w:szCs w:val="24"/>
              </w:rPr>
            </w:pPr>
          </w:p>
          <w:p w:rsidR="0057427A" w:rsidRPr="003431E8" w:rsidRDefault="0057427A" w:rsidP="00683A15">
            <w:pPr>
              <w:spacing w:line="240" w:lineRule="auto"/>
              <w:jc w:val="both"/>
              <w:rPr>
                <w:rFonts w:ascii="Times New Roman" w:hAnsi="Times New Roman"/>
                <w:color w:val="000000" w:themeColor="text1"/>
                <w:sz w:val="24"/>
                <w:szCs w:val="24"/>
              </w:rPr>
            </w:pPr>
          </w:p>
          <w:p w:rsidR="0057427A" w:rsidRPr="003431E8" w:rsidRDefault="0057427A" w:rsidP="00683A15">
            <w:pPr>
              <w:spacing w:line="240" w:lineRule="auto"/>
              <w:jc w:val="both"/>
              <w:rPr>
                <w:rFonts w:ascii="Times New Roman" w:hAnsi="Times New Roman"/>
                <w:color w:val="000000" w:themeColor="text1"/>
                <w:sz w:val="24"/>
                <w:szCs w:val="24"/>
              </w:rPr>
            </w:pPr>
          </w:p>
          <w:p w:rsidR="0057427A" w:rsidRPr="003431E8" w:rsidRDefault="0057427A" w:rsidP="00683A15">
            <w:pPr>
              <w:spacing w:line="240" w:lineRule="auto"/>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Pasi këto të dhëna duhet të jenë pjesë e statusit që dorëzohet nga OJF për regjistrim.</w:t>
            </w: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p>
          <w:p w:rsidR="00BF35BB" w:rsidRPr="003431E8" w:rsidRDefault="00BF35BB" w:rsidP="00683A15">
            <w:pPr>
              <w:spacing w:line="240" w:lineRule="auto"/>
              <w:jc w:val="both"/>
              <w:rPr>
                <w:rFonts w:ascii="Times New Roman" w:hAnsi="Times New Roman"/>
                <w:color w:val="000000" w:themeColor="text1"/>
                <w:sz w:val="24"/>
                <w:szCs w:val="24"/>
              </w:rPr>
            </w:pPr>
            <w:r w:rsidRPr="003431E8">
              <w:rPr>
                <w:rFonts w:ascii="Times New Roman" w:hAnsi="Times New Roman"/>
                <w:color w:val="000000" w:themeColor="text1"/>
                <w:sz w:val="24"/>
                <w:szCs w:val="24"/>
              </w:rPr>
              <w:t>Reflektohet në përmbajtje të projektligjit</w:t>
            </w:r>
          </w:p>
          <w:p w:rsidR="00BF35BB" w:rsidRPr="003431E8" w:rsidRDefault="00BF35BB" w:rsidP="0057427A">
            <w:pPr>
              <w:spacing w:line="240" w:lineRule="auto"/>
              <w:jc w:val="both"/>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BF35BB" w:rsidRPr="003431E8" w:rsidRDefault="00BF35BB" w:rsidP="00BF35BB">
            <w:pPr>
              <w:rPr>
                <w:rFonts w:ascii="Garamond" w:hAnsi="Garamond" w:cs="Times New Roman"/>
                <w:color w:val="000000" w:themeColor="text1"/>
                <w:lang w:val="sq-AL"/>
              </w:rPr>
            </w:pPr>
          </w:p>
          <w:p w:rsidR="00F2019C" w:rsidRPr="003431E8" w:rsidRDefault="00BF35BB" w:rsidP="00BF35BB">
            <w:pPr>
              <w:rPr>
                <w:rFonts w:ascii="Garamond" w:hAnsi="Garamond" w:cs="Times New Roman"/>
                <w:color w:val="000000" w:themeColor="text1"/>
                <w:lang w:val="sq-AL"/>
              </w:rPr>
            </w:pPr>
            <w:r w:rsidRPr="003431E8">
              <w:rPr>
                <w:rFonts w:ascii="Times New Roman" w:hAnsi="Times New Roman"/>
                <w:color w:val="000000" w:themeColor="text1"/>
                <w:sz w:val="24"/>
                <w:szCs w:val="24"/>
              </w:rPr>
              <w:t>Për analogji pika 2 neni 11</w:t>
            </w: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231608" w:rsidP="00683A15">
            <w:pPr>
              <w:tabs>
                <w:tab w:val="left" w:pos="360"/>
              </w:tabs>
              <w:jc w:val="center"/>
              <w:rPr>
                <w:rFonts w:ascii="Garamond" w:eastAsia="Calibri" w:hAnsi="Garamond"/>
                <w:b/>
                <w:bCs/>
                <w:color w:val="000000" w:themeColor="text1"/>
                <w:lang w:val="sq-AL"/>
              </w:rPr>
            </w:pPr>
            <w:r w:rsidRPr="003431E8">
              <w:rPr>
                <w:rFonts w:ascii="Garamond" w:eastAsia="Calibri" w:hAnsi="Garamond"/>
                <w:b/>
                <w:bCs/>
                <w:color w:val="000000" w:themeColor="text1"/>
                <w:lang w:val="sq-AL"/>
              </w:rPr>
              <w:t>Neni 15</w:t>
            </w:r>
          </w:p>
          <w:p w:rsidR="00F2019C" w:rsidRPr="003431E8" w:rsidRDefault="00231608" w:rsidP="00231608">
            <w:pPr>
              <w:tabs>
                <w:tab w:val="left" w:pos="360"/>
              </w:tabs>
              <w:jc w:val="center"/>
              <w:rPr>
                <w:rFonts w:ascii="Garamond" w:eastAsia="Calibri" w:hAnsi="Garamond"/>
                <w:b/>
                <w:bCs/>
                <w:color w:val="000000" w:themeColor="text1"/>
                <w:lang w:val="sq-AL"/>
              </w:rPr>
            </w:pPr>
            <w:r w:rsidRPr="003431E8">
              <w:rPr>
                <w:rFonts w:ascii="Garamond" w:eastAsia="Calibri" w:hAnsi="Garamond"/>
                <w:b/>
                <w:bCs/>
                <w:color w:val="000000" w:themeColor="text1"/>
                <w:lang w:val="sq-AL"/>
              </w:rPr>
              <w:t>Subjektet e tjera</w:t>
            </w:r>
          </w:p>
          <w:p w:rsidR="00231608" w:rsidRPr="003431E8" w:rsidRDefault="00231608" w:rsidP="00231608">
            <w:pPr>
              <w:pStyle w:val="Paragrafi"/>
              <w:spacing w:line="276" w:lineRule="auto"/>
              <w:ind w:firstLine="0"/>
              <w:rPr>
                <w:color w:val="000000" w:themeColor="text1"/>
                <w:lang w:val="sq-AL"/>
              </w:rPr>
            </w:pPr>
            <w:r w:rsidRPr="003431E8">
              <w:rPr>
                <w:color w:val="000000" w:themeColor="text1"/>
                <w:lang w:val="sq-AL"/>
              </w:rPr>
              <w:t>N</w:t>
            </w:r>
            <w:r w:rsidRPr="003431E8">
              <w:rPr>
                <w:rFonts w:ascii="Times New Roman" w:hAnsi="Times New Roman"/>
                <w:color w:val="000000" w:themeColor="text1"/>
                <w:lang w:val="sq-AL"/>
              </w:rPr>
              <w:t>ë</w:t>
            </w:r>
            <w:r w:rsidRPr="003431E8">
              <w:rPr>
                <w:color w:val="000000" w:themeColor="text1"/>
                <w:lang w:val="sq-AL"/>
              </w:rPr>
              <w:t xml:space="preserve"> rastet kur ligji i posa</w:t>
            </w:r>
            <w:r w:rsidRPr="003431E8">
              <w:rPr>
                <w:rFonts w:ascii="Times New Roman" w:hAnsi="Times New Roman"/>
                <w:color w:val="000000" w:themeColor="text1"/>
                <w:lang w:val="sq-AL"/>
              </w:rPr>
              <w:t>çë</w:t>
            </w:r>
            <w:r w:rsidRPr="003431E8">
              <w:rPr>
                <w:color w:val="000000" w:themeColor="text1"/>
                <w:lang w:val="sq-AL"/>
              </w:rPr>
              <w:t>m parashikon detyrimin p</w:t>
            </w:r>
            <w:r w:rsidRPr="003431E8">
              <w:rPr>
                <w:rFonts w:ascii="Times New Roman" w:hAnsi="Times New Roman"/>
                <w:color w:val="000000" w:themeColor="text1"/>
                <w:lang w:val="sq-AL"/>
              </w:rPr>
              <w:t>ë</w:t>
            </w:r>
            <w:r w:rsidRPr="003431E8">
              <w:rPr>
                <w:color w:val="000000" w:themeColor="text1"/>
                <w:lang w:val="sq-AL"/>
              </w:rPr>
              <w:t>r t’u regjistruar n</w:t>
            </w:r>
            <w:r w:rsidRPr="003431E8">
              <w:rPr>
                <w:rFonts w:ascii="Times New Roman" w:hAnsi="Times New Roman"/>
                <w:color w:val="000000" w:themeColor="text1"/>
                <w:lang w:val="sq-AL"/>
              </w:rPr>
              <w:t>ë</w:t>
            </w:r>
            <w:r w:rsidRPr="003431E8">
              <w:rPr>
                <w:color w:val="000000" w:themeColor="text1"/>
                <w:lang w:val="sq-AL"/>
              </w:rPr>
              <w:t xml:space="preserve"> regjistrin elektronik t</w:t>
            </w:r>
            <w:r w:rsidRPr="003431E8">
              <w:rPr>
                <w:rFonts w:ascii="Times New Roman" w:hAnsi="Times New Roman"/>
                <w:color w:val="000000" w:themeColor="text1"/>
                <w:lang w:val="sq-AL"/>
              </w:rPr>
              <w:t>ë</w:t>
            </w:r>
            <w:r w:rsidRPr="003431E8">
              <w:rPr>
                <w:color w:val="000000" w:themeColor="text1"/>
                <w:lang w:val="sq-AL"/>
              </w:rPr>
              <w:t xml:space="preserve"> organizatave jofitimprur</w:t>
            </w:r>
            <w:r w:rsidRPr="003431E8">
              <w:rPr>
                <w:rFonts w:ascii="Times New Roman" w:hAnsi="Times New Roman"/>
                <w:color w:val="000000" w:themeColor="text1"/>
                <w:lang w:val="sq-AL"/>
              </w:rPr>
              <w:t>ë</w:t>
            </w:r>
            <w:r w:rsidRPr="003431E8">
              <w:rPr>
                <w:color w:val="000000" w:themeColor="text1"/>
                <w:lang w:val="sq-AL"/>
              </w:rPr>
              <w:t>se, sipas shkronjës “e”, të pikës 1, të nenit 11, të këtij ligji, mënyra e paraqitjes s</w:t>
            </w:r>
            <w:r w:rsidRPr="003431E8">
              <w:rPr>
                <w:rFonts w:ascii="Times New Roman" w:hAnsi="Times New Roman"/>
                <w:color w:val="000000" w:themeColor="text1"/>
                <w:lang w:val="sq-AL"/>
              </w:rPr>
              <w:t>ë</w:t>
            </w:r>
            <w:r w:rsidRPr="003431E8">
              <w:rPr>
                <w:color w:val="000000" w:themeColor="text1"/>
                <w:lang w:val="sq-AL"/>
              </w:rPr>
              <w:t xml:space="preserve"> k</w:t>
            </w:r>
            <w:r w:rsidRPr="003431E8">
              <w:rPr>
                <w:rFonts w:ascii="Times New Roman" w:hAnsi="Times New Roman"/>
                <w:color w:val="000000" w:themeColor="text1"/>
                <w:lang w:val="sq-AL"/>
              </w:rPr>
              <w:t>ë</w:t>
            </w:r>
            <w:r w:rsidRPr="003431E8">
              <w:rPr>
                <w:color w:val="000000" w:themeColor="text1"/>
                <w:lang w:val="sq-AL"/>
              </w:rPr>
              <w:t>rkes</w:t>
            </w:r>
            <w:r w:rsidRPr="003431E8">
              <w:rPr>
                <w:rFonts w:ascii="Times New Roman" w:hAnsi="Times New Roman"/>
                <w:color w:val="000000" w:themeColor="text1"/>
                <w:lang w:val="sq-AL"/>
              </w:rPr>
              <w:t>ë</w:t>
            </w:r>
            <w:r w:rsidRPr="003431E8">
              <w:rPr>
                <w:color w:val="000000" w:themeColor="text1"/>
                <w:lang w:val="sq-AL"/>
              </w:rPr>
              <w:t>s për regjistrimin fillestar dhe të dhënat e detyrueshme për t’u regjistruar nga këto subjekte, sipas seksionit IV, të këtij ligji, përcaktohen nga ligji i posaçëm.</w:t>
            </w:r>
          </w:p>
          <w:p w:rsidR="00F2019C" w:rsidRPr="003431E8" w:rsidRDefault="00F2019C" w:rsidP="00683A15">
            <w:pPr>
              <w:tabs>
                <w:tab w:val="left" w:pos="360"/>
              </w:tabs>
              <w:jc w:val="both"/>
              <w:rPr>
                <w:rFonts w:ascii="Garamond" w:eastAsia="Calibri" w:hAnsi="Garamond"/>
                <w:color w:val="000000" w:themeColor="text1"/>
                <w:lang w:val="sq-AL"/>
              </w:rPr>
            </w:pPr>
          </w:p>
          <w:p w:rsidR="00F2019C" w:rsidRPr="003431E8" w:rsidRDefault="00F2019C" w:rsidP="00231608">
            <w:pPr>
              <w:tabs>
                <w:tab w:val="left" w:pos="360"/>
              </w:tabs>
              <w:jc w:val="both"/>
              <w:rPr>
                <w:rFonts w:ascii="Garamond" w:eastAsia="Calibri" w:hAnsi="Garamond"/>
                <w:color w:val="000000" w:themeColor="text1"/>
                <w:lang w:val="sq-AL"/>
              </w:rPr>
            </w:pPr>
          </w:p>
        </w:tc>
        <w:tc>
          <w:tcPr>
            <w:tcW w:w="4830" w:type="dxa"/>
            <w:shd w:val="clear" w:color="auto" w:fill="auto"/>
          </w:tcPr>
          <w:p w:rsidR="00F2019C" w:rsidRPr="003431E8" w:rsidRDefault="00231608" w:rsidP="00231608">
            <w:pPr>
              <w:spacing w:line="240" w:lineRule="auto"/>
              <w:jc w:val="both"/>
              <w:rPr>
                <w:rFonts w:ascii="Garamond" w:hAnsi="Garamond" w:cs="Times New Roman"/>
                <w:b/>
                <w:color w:val="000000" w:themeColor="text1"/>
                <w:u w:val="single"/>
                <w:lang w:val="sq-AL"/>
              </w:rPr>
            </w:pPr>
            <w:r w:rsidRPr="003431E8">
              <w:rPr>
                <w:rFonts w:ascii="Garamond" w:hAnsi="Garamond" w:cs="Times New Roman"/>
                <w:b/>
                <w:color w:val="000000" w:themeColor="text1"/>
                <w:u w:val="single"/>
                <w:lang w:val="sq-AL"/>
              </w:rPr>
              <w:t>Komenti i Partners Albania:</w:t>
            </w:r>
          </w:p>
          <w:p w:rsidR="00231608" w:rsidRPr="003431E8" w:rsidRDefault="00231608" w:rsidP="00231608">
            <w:pPr>
              <w:spacing w:line="240" w:lineRule="auto"/>
              <w:jc w:val="both"/>
              <w:rPr>
                <w:rFonts w:ascii="Garamond" w:hAnsi="Garamond" w:cs="Times New Roman"/>
                <w:b/>
                <w:color w:val="000000" w:themeColor="text1"/>
                <w:u w:val="single"/>
                <w:lang w:val="sq-AL"/>
              </w:rPr>
            </w:pPr>
          </w:p>
          <w:p w:rsidR="00231608" w:rsidRPr="003431E8" w:rsidRDefault="00231608" w:rsidP="00231608">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Neni 15 përcakton, në rastet kur ligji i posaçëm parashikon detyrimin për t’u regjistruar në regjistrin elektronik të organizatave jofitimprurëse, sipas shkronjës “e”, të pikës 1, të nenit 11, të këtij ligji, ndërkohë që shkronja e, e pikës 1, në nenin 11 nuk ekziston. </w:t>
            </w:r>
          </w:p>
          <w:p w:rsidR="00231608" w:rsidRPr="003431E8" w:rsidRDefault="00231608" w:rsidP="00231608">
            <w:pPr>
              <w:spacing w:line="240" w:lineRule="auto"/>
              <w:jc w:val="both"/>
              <w:rPr>
                <w:rFonts w:ascii="Garamond" w:hAnsi="Garamond" w:cs="Times New Roman"/>
                <w:b/>
                <w:color w:val="000000" w:themeColor="text1"/>
                <w:u w:val="single"/>
                <w:lang w:val="sq-AL"/>
              </w:rPr>
            </w:pPr>
          </w:p>
        </w:tc>
        <w:tc>
          <w:tcPr>
            <w:tcW w:w="3240" w:type="dxa"/>
          </w:tcPr>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231608"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tc>
        <w:tc>
          <w:tcPr>
            <w:tcW w:w="4230" w:type="dxa"/>
            <w:shd w:val="clear" w:color="auto" w:fill="auto"/>
            <w:tcMar>
              <w:top w:w="100" w:type="dxa"/>
              <w:left w:w="100" w:type="dxa"/>
              <w:bottom w:w="100" w:type="dxa"/>
              <w:right w:w="100" w:type="dxa"/>
            </w:tcMar>
          </w:tcPr>
          <w:p w:rsidR="00231608" w:rsidRPr="003431E8" w:rsidRDefault="00231608" w:rsidP="00231608">
            <w:pPr>
              <w:pStyle w:val="CommentText"/>
              <w:rPr>
                <w:rFonts w:ascii="Times New Roman" w:hAnsi="Times New Roman"/>
                <w:color w:val="000000" w:themeColor="text1"/>
                <w:sz w:val="24"/>
                <w:szCs w:val="24"/>
              </w:rPr>
            </w:pPr>
          </w:p>
          <w:p w:rsidR="00231608" w:rsidRPr="003431E8" w:rsidRDefault="00231608" w:rsidP="00231608">
            <w:pPr>
              <w:pStyle w:val="CommentText"/>
              <w:rPr>
                <w:rFonts w:ascii="Times New Roman" w:hAnsi="Times New Roman"/>
                <w:color w:val="000000" w:themeColor="text1"/>
                <w:sz w:val="24"/>
                <w:szCs w:val="24"/>
              </w:rPr>
            </w:pPr>
          </w:p>
          <w:p w:rsidR="00231608" w:rsidRPr="003431E8" w:rsidRDefault="00231608" w:rsidP="00231608">
            <w:pPr>
              <w:pStyle w:val="CommentText"/>
              <w:rPr>
                <w:rFonts w:ascii="Times New Roman" w:hAnsi="Times New Roman"/>
                <w:color w:val="000000" w:themeColor="text1"/>
                <w:sz w:val="24"/>
                <w:szCs w:val="24"/>
              </w:rPr>
            </w:pPr>
            <w:r w:rsidRPr="003431E8">
              <w:rPr>
                <w:rFonts w:ascii="Times New Roman" w:hAnsi="Times New Roman"/>
                <w:color w:val="000000" w:themeColor="text1"/>
                <w:sz w:val="24"/>
                <w:szCs w:val="24"/>
              </w:rPr>
              <w:t>Korrigjohet pasi nuk ka shkronje e)</w:t>
            </w:r>
          </w:p>
          <w:p w:rsidR="00F2019C" w:rsidRPr="003431E8" w:rsidRDefault="00F2019C" w:rsidP="00231608">
            <w:pPr>
              <w:autoSpaceDE w:val="0"/>
              <w:autoSpaceDN w:val="0"/>
              <w:adjustRightInd w:val="0"/>
              <w:spacing w:line="240" w:lineRule="auto"/>
              <w:jc w:val="both"/>
              <w:rPr>
                <w:rFonts w:ascii="Garamond" w:hAnsi="Garamond" w:cs="Times New Roman"/>
                <w:color w:val="000000" w:themeColor="text1"/>
                <w:lang w:val="sq-AL"/>
              </w:rPr>
            </w:pP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231608" w:rsidP="00683A15">
            <w:pPr>
              <w:tabs>
                <w:tab w:val="left" w:pos="360"/>
              </w:tabs>
              <w:jc w:val="center"/>
              <w:rPr>
                <w:rFonts w:ascii="Garamond" w:eastAsia="Calibri" w:hAnsi="Garamond"/>
                <w:color w:val="000000" w:themeColor="text1"/>
                <w:lang w:val="sq-AL"/>
              </w:rPr>
            </w:pPr>
            <w:r w:rsidRPr="003431E8">
              <w:rPr>
                <w:rFonts w:ascii="Garamond" w:eastAsia="Calibri" w:hAnsi="Garamond"/>
                <w:color w:val="000000" w:themeColor="text1"/>
                <w:lang w:val="sq-AL"/>
              </w:rPr>
              <w:t>Neni 17</w:t>
            </w:r>
          </w:p>
          <w:p w:rsidR="00231608" w:rsidRPr="003431E8" w:rsidRDefault="00231608" w:rsidP="00231608">
            <w:pPr>
              <w:pStyle w:val="NeniTitull"/>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Regjistrimet e tjera të detyrueshme</w:t>
            </w:r>
          </w:p>
          <w:p w:rsidR="00F2019C" w:rsidRPr="003431E8" w:rsidRDefault="00F2019C" w:rsidP="00231608">
            <w:pPr>
              <w:tabs>
                <w:tab w:val="left" w:pos="360"/>
              </w:tabs>
              <w:rPr>
                <w:rFonts w:ascii="Garamond" w:eastAsia="Calibri" w:hAnsi="Garamond"/>
                <w:b/>
                <w:color w:val="000000" w:themeColor="text1"/>
                <w:lang w:val="sq-AL"/>
              </w:rPr>
            </w:pPr>
          </w:p>
          <w:p w:rsidR="00231608" w:rsidRPr="003431E8" w:rsidRDefault="00231608" w:rsidP="00231608">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3. Përveç sa parashikohet në pikën 1 të këtij neni, organizatat jofitimprurëse duhet të regjistrojnë dhe të depozitojnë aktet përkatëse, si më poshtë:</w:t>
            </w:r>
          </w:p>
          <w:p w:rsidR="00231608" w:rsidRPr="003431E8" w:rsidRDefault="00231608" w:rsidP="00231608">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b) emërimin dhe shkarkimin e ekspertit kontabël të autorizuar, në rastet kur emërimi është i detyrueshëm, numrin e licencës profesionale, si dhe të dhënat e tyre të identifikimit;</w:t>
            </w:r>
          </w:p>
          <w:p w:rsidR="00231608" w:rsidRPr="003431E8" w:rsidRDefault="00231608" w:rsidP="00231608">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c) emërimin e likuiduesve, si dhe të dhënat e tyre të identifikimit;</w:t>
            </w:r>
          </w:p>
          <w:p w:rsidR="00822644" w:rsidRPr="003431E8" w:rsidRDefault="00822644" w:rsidP="00231608">
            <w:pPr>
              <w:pStyle w:val="Paragrafi"/>
              <w:spacing w:line="276" w:lineRule="auto"/>
              <w:rPr>
                <w:rFonts w:ascii="Times New Roman" w:hAnsi="Times New Roman"/>
                <w:color w:val="000000" w:themeColor="text1"/>
                <w:sz w:val="24"/>
                <w:szCs w:val="24"/>
                <w:lang w:val="sq-AL"/>
              </w:rPr>
            </w:pPr>
          </w:p>
          <w:p w:rsidR="00822644" w:rsidRPr="003431E8" w:rsidRDefault="00822644" w:rsidP="00231608">
            <w:pPr>
              <w:pStyle w:val="Paragrafi"/>
              <w:spacing w:line="276" w:lineRule="auto"/>
              <w:rPr>
                <w:rFonts w:ascii="Times New Roman" w:hAnsi="Times New Roman"/>
                <w:color w:val="000000" w:themeColor="text1"/>
                <w:sz w:val="24"/>
                <w:szCs w:val="24"/>
                <w:lang w:val="sq-AL"/>
              </w:rPr>
            </w:pPr>
          </w:p>
          <w:p w:rsidR="00822644" w:rsidRPr="003431E8" w:rsidRDefault="00822644" w:rsidP="00231608">
            <w:pPr>
              <w:pStyle w:val="Paragrafi"/>
              <w:spacing w:line="276" w:lineRule="auto"/>
              <w:rPr>
                <w:rFonts w:ascii="Times New Roman" w:hAnsi="Times New Roman"/>
                <w:color w:val="000000" w:themeColor="text1"/>
                <w:sz w:val="24"/>
                <w:szCs w:val="24"/>
                <w:lang w:val="sq-AL"/>
              </w:rPr>
            </w:pPr>
          </w:p>
          <w:p w:rsidR="00231608" w:rsidRPr="003431E8" w:rsidRDefault="00231608" w:rsidP="00231608">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ç) aktet e prishjes, mbylljes apo shpërndarjes, aktet e transformimit, bashkimit, ndarjes,</w:t>
            </w:r>
            <w:r w:rsidRPr="003431E8">
              <w:rPr>
                <w:color w:val="000000" w:themeColor="text1"/>
                <w:lang w:val="sq-AL"/>
              </w:rPr>
              <w:t xml:space="preserve"> </w:t>
            </w:r>
            <w:r w:rsidRPr="003431E8">
              <w:rPr>
                <w:rFonts w:ascii="Times New Roman" w:hAnsi="Times New Roman"/>
                <w:color w:val="000000" w:themeColor="text1"/>
                <w:sz w:val="24"/>
                <w:szCs w:val="24"/>
                <w:lang w:val="sq-AL"/>
              </w:rPr>
              <w:t>hapjes së procedurave të administrimit, likuidimit ose riorganizimit, si dhe aktet e tjera të ndërmjetme, të parashikuara nga legjislacioni në fuqi. Për degët e organizatave jofitimprurëse të huaja regjistrohen edhe aktet e transformimit, të bashkimit, ndarjes, hapjes dhe mbylljes së procedurave të likuidimit ose falimentimit të organizatës jofitimprurëse të huaj;</w:t>
            </w:r>
          </w:p>
          <w:p w:rsidR="00231608" w:rsidRPr="003431E8" w:rsidRDefault="00231608" w:rsidP="00231608">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d) vendet e tjera të ushtrimit të veprimtarisë, të ndryshme nga selia;</w:t>
            </w:r>
          </w:p>
          <w:p w:rsidR="00C855DB" w:rsidRPr="003431E8" w:rsidRDefault="00C855DB" w:rsidP="00231608">
            <w:pPr>
              <w:pStyle w:val="Paragrafi"/>
              <w:spacing w:line="276" w:lineRule="auto"/>
              <w:rPr>
                <w:rFonts w:ascii="Times New Roman" w:hAnsi="Times New Roman"/>
                <w:color w:val="000000" w:themeColor="text1"/>
                <w:sz w:val="24"/>
                <w:szCs w:val="24"/>
                <w:lang w:val="sq-AL"/>
              </w:rPr>
            </w:pPr>
          </w:p>
          <w:p w:rsidR="00C855DB" w:rsidRPr="003431E8" w:rsidRDefault="00C855DB" w:rsidP="00231608">
            <w:pPr>
              <w:pStyle w:val="Paragrafi"/>
              <w:spacing w:line="276" w:lineRule="auto"/>
              <w:rPr>
                <w:rFonts w:ascii="Times New Roman" w:hAnsi="Times New Roman"/>
                <w:color w:val="000000" w:themeColor="text1"/>
                <w:sz w:val="24"/>
                <w:szCs w:val="24"/>
              </w:rPr>
            </w:pPr>
          </w:p>
          <w:p w:rsidR="00231608" w:rsidRPr="003431E8" w:rsidRDefault="00231608" w:rsidP="00231608">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rPr>
              <w:t>e) emrat, mbiemrat, datëlindjet dhe vlera e kontributeve pasurore të fondit themelues (nëse ka të tilla);</w:t>
            </w:r>
          </w:p>
          <w:p w:rsidR="00F2019C" w:rsidRPr="003431E8" w:rsidRDefault="00F2019C" w:rsidP="00231608">
            <w:pPr>
              <w:jc w:val="both"/>
              <w:rPr>
                <w:rFonts w:ascii="Garamond" w:eastAsia="Calibri" w:hAnsi="Garamond"/>
                <w:color w:val="000000" w:themeColor="text1"/>
                <w:lang w:val="sq-AL"/>
              </w:rPr>
            </w:pPr>
          </w:p>
        </w:tc>
        <w:tc>
          <w:tcPr>
            <w:tcW w:w="4830" w:type="dxa"/>
            <w:shd w:val="clear" w:color="auto" w:fill="auto"/>
          </w:tcPr>
          <w:p w:rsidR="00F2019C" w:rsidRPr="003431E8" w:rsidRDefault="00F2019C"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r w:rsidRPr="003431E8">
              <w:rPr>
                <w:rFonts w:ascii="Times New Roman" w:hAnsi="Times New Roman"/>
                <w:color w:val="000000" w:themeColor="text1"/>
                <w:sz w:val="24"/>
                <w:szCs w:val="24"/>
              </w:rPr>
              <w:t>Komenti i Partners Albania:</w:t>
            </w: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r w:rsidRPr="003431E8">
              <w:rPr>
                <w:rFonts w:ascii="Times New Roman" w:hAnsi="Times New Roman"/>
                <w:color w:val="000000" w:themeColor="text1"/>
                <w:sz w:val="24"/>
                <w:szCs w:val="24"/>
              </w:rPr>
              <w:t>Neni 17, pika 3, gërma b, nuk ka asnjë detyrim ligjor për OJF-të në këtë drejtim.</w:t>
            </w: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r w:rsidRPr="003431E8">
              <w:rPr>
                <w:rFonts w:ascii="Times New Roman" w:hAnsi="Times New Roman"/>
                <w:color w:val="000000" w:themeColor="text1"/>
                <w:sz w:val="24"/>
                <w:szCs w:val="24"/>
              </w:rPr>
              <w:t>Neni 17, pika 3, gërma c, përderisa ndryshimet e akteve kryesore dhe dokumenteve shoqëruese pasqyrohen në regjistër kjo pikë është e tepërt dhe jo për OJF-të por për shoqëritë tregtare dhe biznesin.</w:t>
            </w:r>
          </w:p>
          <w:p w:rsidR="00822644" w:rsidRPr="003431E8" w:rsidRDefault="00822644" w:rsidP="00822644">
            <w:pPr>
              <w:rPr>
                <w:rFonts w:ascii="Times New Roman" w:hAnsi="Times New Roman"/>
                <w:color w:val="000000" w:themeColor="text1"/>
                <w:sz w:val="24"/>
                <w:szCs w:val="24"/>
              </w:rPr>
            </w:pPr>
          </w:p>
          <w:p w:rsidR="00822644" w:rsidRPr="00B16078" w:rsidRDefault="00822644" w:rsidP="00B16078">
            <w:pPr>
              <w:pStyle w:val="Paragrafi"/>
              <w:spacing w:line="276" w:lineRule="auto"/>
              <w:ind w:firstLine="0"/>
              <w:rPr>
                <w:rFonts w:ascii="Times New Roman" w:hAnsi="Times New Roman"/>
                <w:color w:val="000000" w:themeColor="text1"/>
                <w:sz w:val="24"/>
                <w:szCs w:val="24"/>
                <w:lang w:val="sq-AL"/>
              </w:rPr>
            </w:pPr>
            <w:r w:rsidRPr="00B16078">
              <w:rPr>
                <w:rFonts w:ascii="Times New Roman" w:hAnsi="Times New Roman"/>
                <w:color w:val="000000" w:themeColor="text1"/>
                <w:sz w:val="24"/>
                <w:szCs w:val="24"/>
                <w:lang w:val="sq-AL"/>
              </w:rPr>
              <w:t>Neni 17, pika 3, gërma ç, është e paqartë si trajtohet kjo ceshtje në rastet e bashkimin apo ndarjes së OJF shqiptare (jo degë të huaja)</w:t>
            </w: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p>
          <w:p w:rsidR="00822644" w:rsidRPr="003431E8" w:rsidRDefault="00822644" w:rsidP="00822644">
            <w:pPr>
              <w:rPr>
                <w:rFonts w:ascii="Times New Roman" w:hAnsi="Times New Roman"/>
                <w:color w:val="000000" w:themeColor="text1"/>
                <w:sz w:val="24"/>
                <w:szCs w:val="24"/>
              </w:rPr>
            </w:pPr>
            <w:r w:rsidRPr="003431E8">
              <w:rPr>
                <w:rFonts w:ascii="Times New Roman" w:hAnsi="Times New Roman"/>
                <w:color w:val="000000" w:themeColor="text1"/>
                <w:sz w:val="24"/>
                <w:szCs w:val="24"/>
              </w:rPr>
              <w:t xml:space="preserve">Neni 17, pika 3, gërma d, është e paqartë se çfarë quhet seli në rastin e një dege OJF të huaj? Zyra në vendin e origjinës, apo qyteti në Shqipëri ku ndodhet zyra e degës? </w:t>
            </w:r>
          </w:p>
          <w:p w:rsidR="00C855DB" w:rsidRPr="003431E8" w:rsidRDefault="00C855DB" w:rsidP="00C855DB">
            <w:pPr>
              <w:rPr>
                <w:rFonts w:ascii="Times New Roman" w:hAnsi="Times New Roman"/>
                <w:color w:val="000000" w:themeColor="text1"/>
                <w:sz w:val="24"/>
                <w:szCs w:val="24"/>
              </w:rPr>
            </w:pPr>
          </w:p>
          <w:p w:rsidR="00C855DB" w:rsidRPr="003431E8" w:rsidRDefault="00C855DB" w:rsidP="00C855DB">
            <w:pPr>
              <w:rPr>
                <w:rFonts w:ascii="Times New Roman" w:hAnsi="Times New Roman"/>
                <w:color w:val="000000" w:themeColor="text1"/>
                <w:sz w:val="24"/>
                <w:szCs w:val="24"/>
              </w:rPr>
            </w:pPr>
            <w:r w:rsidRPr="003431E8">
              <w:rPr>
                <w:rFonts w:ascii="Times New Roman" w:hAnsi="Times New Roman"/>
                <w:color w:val="000000" w:themeColor="text1"/>
                <w:sz w:val="24"/>
                <w:szCs w:val="24"/>
              </w:rPr>
              <w:t xml:space="preserve">Neni 17, pika 3, gërma e, emrat, mbiemrat, datëlindjet dhe vlera e kontributeve pasurore të fondit themelues (nëse ka të tilla), është e paqartë. </w:t>
            </w:r>
          </w:p>
          <w:p w:rsidR="00C855DB" w:rsidRPr="003431E8" w:rsidRDefault="00C855DB" w:rsidP="00C855DB">
            <w:pPr>
              <w:rPr>
                <w:rFonts w:ascii="Times New Roman" w:hAnsi="Times New Roman"/>
                <w:color w:val="000000" w:themeColor="text1"/>
                <w:sz w:val="24"/>
                <w:szCs w:val="24"/>
              </w:rPr>
            </w:pPr>
          </w:p>
          <w:p w:rsidR="00C855DB" w:rsidRPr="003431E8" w:rsidRDefault="00C855DB" w:rsidP="00822644">
            <w:pPr>
              <w:rPr>
                <w:rFonts w:ascii="Times New Roman" w:hAnsi="Times New Roman"/>
                <w:color w:val="000000" w:themeColor="text1"/>
                <w:sz w:val="24"/>
                <w:szCs w:val="24"/>
              </w:rPr>
            </w:pPr>
          </w:p>
        </w:tc>
        <w:tc>
          <w:tcPr>
            <w:tcW w:w="3240" w:type="dxa"/>
          </w:tcPr>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822644" w:rsidRPr="003431E8" w:rsidRDefault="00822644" w:rsidP="00822644">
            <w:pPr>
              <w:spacing w:line="240" w:lineRule="auto"/>
              <w:jc w:val="both"/>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F2019C" w:rsidRPr="003431E8" w:rsidRDefault="00F2019C"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822644" w:rsidRPr="003431E8" w:rsidRDefault="00822644" w:rsidP="00822644">
            <w:pPr>
              <w:rPr>
                <w:rFonts w:ascii="Times New Roman" w:hAnsi="Times New Roman" w:cs="Times New Roman"/>
                <w:color w:val="000000" w:themeColor="text1"/>
                <w:sz w:val="24"/>
                <w:szCs w:val="24"/>
                <w:lang w:val="sq-AL"/>
              </w:rPr>
            </w:pPr>
          </w:p>
          <w:p w:rsidR="00C855DB" w:rsidRPr="003431E8" w:rsidRDefault="00822644" w:rsidP="00822644">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p w:rsidR="00C855DB" w:rsidRPr="003431E8" w:rsidRDefault="00C855DB" w:rsidP="00C855DB">
            <w:pPr>
              <w:rPr>
                <w:rFonts w:ascii="Times New Roman" w:hAnsi="Times New Roman" w:cs="Times New Roman"/>
                <w:color w:val="000000" w:themeColor="text1"/>
                <w:sz w:val="24"/>
                <w:szCs w:val="24"/>
                <w:lang w:val="sq-AL"/>
              </w:rPr>
            </w:pPr>
          </w:p>
          <w:p w:rsidR="00C855DB" w:rsidRPr="003431E8" w:rsidRDefault="00C855DB" w:rsidP="00C855DB">
            <w:pPr>
              <w:rPr>
                <w:rFonts w:ascii="Times New Roman" w:hAnsi="Times New Roman" w:cs="Times New Roman"/>
                <w:color w:val="000000" w:themeColor="text1"/>
                <w:sz w:val="24"/>
                <w:szCs w:val="24"/>
                <w:lang w:val="sq-AL"/>
              </w:rPr>
            </w:pPr>
          </w:p>
          <w:p w:rsidR="00C855DB" w:rsidRPr="003431E8" w:rsidRDefault="00C855DB" w:rsidP="00C855DB">
            <w:pPr>
              <w:rPr>
                <w:rFonts w:ascii="Times New Roman" w:hAnsi="Times New Roman" w:cs="Times New Roman"/>
                <w:color w:val="000000" w:themeColor="text1"/>
                <w:sz w:val="24"/>
                <w:szCs w:val="24"/>
                <w:lang w:val="sq-AL"/>
              </w:rPr>
            </w:pPr>
          </w:p>
          <w:p w:rsidR="00C855DB" w:rsidRPr="003431E8" w:rsidRDefault="00C855DB" w:rsidP="00C855DB">
            <w:pPr>
              <w:rPr>
                <w:rFonts w:ascii="Times New Roman" w:hAnsi="Times New Roman" w:cs="Times New Roman"/>
                <w:color w:val="000000" w:themeColor="text1"/>
                <w:sz w:val="24"/>
                <w:szCs w:val="24"/>
                <w:lang w:val="sq-AL"/>
              </w:rPr>
            </w:pPr>
          </w:p>
          <w:p w:rsidR="00822644" w:rsidRPr="003431E8" w:rsidRDefault="00C855DB" w:rsidP="00C855DB">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822644" w:rsidRPr="003431E8" w:rsidRDefault="00822644" w:rsidP="00683A15">
            <w:pPr>
              <w:spacing w:line="240" w:lineRule="auto"/>
              <w:jc w:val="both"/>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r w:rsidRPr="003431E8">
              <w:rPr>
                <w:rFonts w:ascii="Times New Roman" w:hAnsi="Times New Roman"/>
                <w:color w:val="000000" w:themeColor="text1"/>
                <w:sz w:val="24"/>
                <w:szCs w:val="24"/>
              </w:rPr>
              <w:t>Është reflektuar në përmbajtej të draftit</w:t>
            </w: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r w:rsidRPr="003431E8">
              <w:rPr>
                <w:rFonts w:ascii="Times New Roman" w:hAnsi="Times New Roman"/>
                <w:color w:val="000000" w:themeColor="text1"/>
                <w:sz w:val="24"/>
                <w:szCs w:val="24"/>
              </w:rPr>
              <w:t>Sipas vlerësimeve të bëra nuk pranohet sugjerimi i përcjellë</w:t>
            </w: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F2019C" w:rsidRPr="003431E8" w:rsidRDefault="00F2019C"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r w:rsidRPr="003431E8">
              <w:rPr>
                <w:rFonts w:ascii="Times New Roman" w:hAnsi="Times New Roman"/>
                <w:color w:val="000000" w:themeColor="text1"/>
                <w:sz w:val="24"/>
                <w:szCs w:val="24"/>
              </w:rPr>
              <w:t>Në lidhje me këtë pikë në rastet e bashkimit ose ndarjes,  përsa kuptohet nga ky koment qoftë për bashkimin, ndarjen, shpërndarjen janë akte të cilat ndryshimet e të cilave në bazë të ligjit për regjistrimin e OJF-ve duhet të kenë një akt gjyqësor që ka të bëjë me ndryshimet e ndërmarra.</w:t>
            </w: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Garamond" w:hAnsi="Garamond" w:cs="Times New Roman"/>
                <w:color w:val="000000" w:themeColor="text1"/>
                <w:lang w:val="sq-AL"/>
              </w:rPr>
            </w:pPr>
          </w:p>
          <w:p w:rsidR="00822644" w:rsidRPr="003431E8" w:rsidRDefault="00822644" w:rsidP="00822644">
            <w:pPr>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Në lidhje me komentin b</w:t>
            </w:r>
            <w:r w:rsidR="003431E8" w:rsidRPr="003431E8">
              <w:rPr>
                <w:rFonts w:ascii="Times New Roman" w:hAnsi="Times New Roman" w:cs="Times New Roman"/>
                <w:color w:val="000000" w:themeColor="text1"/>
                <w:sz w:val="24"/>
                <w:szCs w:val="24"/>
                <w:lang w:val="sq-AL"/>
              </w:rPr>
              <w:t>ë</w:t>
            </w:r>
            <w:r w:rsidRPr="003431E8">
              <w:rPr>
                <w:rFonts w:ascii="Times New Roman" w:hAnsi="Times New Roman" w:cs="Times New Roman"/>
                <w:color w:val="000000" w:themeColor="text1"/>
                <w:sz w:val="24"/>
                <w:szCs w:val="24"/>
                <w:lang w:val="sq-AL"/>
              </w:rPr>
              <w:t>het fjal</w:t>
            </w:r>
            <w:r w:rsidR="003431E8" w:rsidRPr="003431E8">
              <w:rPr>
                <w:rFonts w:ascii="Times New Roman" w:hAnsi="Times New Roman" w:cs="Times New Roman"/>
                <w:color w:val="000000" w:themeColor="text1"/>
                <w:sz w:val="24"/>
                <w:szCs w:val="24"/>
                <w:lang w:val="sq-AL"/>
              </w:rPr>
              <w:t>ë</w:t>
            </w:r>
            <w:r w:rsidRPr="003431E8">
              <w:rPr>
                <w:rFonts w:ascii="Times New Roman" w:hAnsi="Times New Roman" w:cs="Times New Roman"/>
                <w:color w:val="000000" w:themeColor="text1"/>
                <w:sz w:val="24"/>
                <w:szCs w:val="24"/>
                <w:lang w:val="sq-AL"/>
              </w:rPr>
              <w:t xml:space="preserve"> per qytete n</w:t>
            </w:r>
            <w:r w:rsidR="003431E8" w:rsidRPr="003431E8">
              <w:rPr>
                <w:rFonts w:ascii="Times New Roman" w:hAnsi="Times New Roman" w:cs="Times New Roman"/>
                <w:color w:val="000000" w:themeColor="text1"/>
                <w:sz w:val="24"/>
                <w:szCs w:val="24"/>
                <w:lang w:val="sq-AL"/>
              </w:rPr>
              <w:t>ë</w:t>
            </w:r>
            <w:r w:rsidRPr="003431E8">
              <w:rPr>
                <w:rFonts w:ascii="Times New Roman" w:hAnsi="Times New Roman" w:cs="Times New Roman"/>
                <w:color w:val="000000" w:themeColor="text1"/>
                <w:sz w:val="24"/>
                <w:szCs w:val="24"/>
                <w:lang w:val="sq-AL"/>
              </w:rPr>
              <w:t xml:space="preserve"> Shqip</w:t>
            </w:r>
            <w:r w:rsidR="003431E8" w:rsidRPr="003431E8">
              <w:rPr>
                <w:rFonts w:ascii="Times New Roman" w:hAnsi="Times New Roman" w:cs="Times New Roman"/>
                <w:color w:val="000000" w:themeColor="text1"/>
                <w:sz w:val="24"/>
                <w:szCs w:val="24"/>
                <w:lang w:val="sq-AL"/>
              </w:rPr>
              <w:t>ë</w:t>
            </w:r>
            <w:r w:rsidRPr="003431E8">
              <w:rPr>
                <w:rFonts w:ascii="Times New Roman" w:hAnsi="Times New Roman" w:cs="Times New Roman"/>
                <w:color w:val="000000" w:themeColor="text1"/>
                <w:sz w:val="24"/>
                <w:szCs w:val="24"/>
                <w:lang w:val="sq-AL"/>
              </w:rPr>
              <w:t>ri ku ndodhen zyrat e deg</w:t>
            </w:r>
            <w:r w:rsidR="003431E8" w:rsidRPr="003431E8">
              <w:rPr>
                <w:rFonts w:ascii="Times New Roman" w:hAnsi="Times New Roman" w:cs="Times New Roman"/>
                <w:color w:val="000000" w:themeColor="text1"/>
                <w:sz w:val="24"/>
                <w:szCs w:val="24"/>
                <w:lang w:val="sq-AL"/>
              </w:rPr>
              <w:t>ë</w:t>
            </w:r>
            <w:r w:rsidRPr="003431E8">
              <w:rPr>
                <w:rFonts w:ascii="Times New Roman" w:hAnsi="Times New Roman" w:cs="Times New Roman"/>
                <w:color w:val="000000" w:themeColor="text1"/>
                <w:sz w:val="24"/>
                <w:szCs w:val="24"/>
                <w:lang w:val="sq-AL"/>
              </w:rPr>
              <w:t>s t</w:t>
            </w:r>
            <w:r w:rsidR="003431E8" w:rsidRPr="003431E8">
              <w:rPr>
                <w:rFonts w:ascii="Times New Roman" w:hAnsi="Times New Roman" w:cs="Times New Roman"/>
                <w:color w:val="000000" w:themeColor="text1"/>
                <w:sz w:val="24"/>
                <w:szCs w:val="24"/>
                <w:lang w:val="sq-AL"/>
              </w:rPr>
              <w:t>ë</w:t>
            </w:r>
            <w:r w:rsidRPr="003431E8">
              <w:rPr>
                <w:rFonts w:ascii="Times New Roman" w:hAnsi="Times New Roman" w:cs="Times New Roman"/>
                <w:color w:val="000000" w:themeColor="text1"/>
                <w:sz w:val="24"/>
                <w:szCs w:val="24"/>
                <w:lang w:val="sq-AL"/>
              </w:rPr>
              <w:t xml:space="preserve"> ndryshme nga selia.</w:t>
            </w:r>
          </w:p>
          <w:p w:rsidR="00C855DB" w:rsidRPr="003431E8" w:rsidRDefault="00C855DB" w:rsidP="00822644">
            <w:pPr>
              <w:rPr>
                <w:rFonts w:ascii="Garamond" w:hAnsi="Garamond" w:cs="Times New Roman"/>
                <w:color w:val="000000" w:themeColor="text1"/>
                <w:lang w:val="sq-AL"/>
              </w:rPr>
            </w:pPr>
          </w:p>
          <w:p w:rsidR="00C855DB" w:rsidRPr="003431E8" w:rsidRDefault="00C855DB" w:rsidP="00C855DB">
            <w:pPr>
              <w:rPr>
                <w:rFonts w:ascii="Garamond" w:hAnsi="Garamond" w:cs="Times New Roman"/>
                <w:color w:val="000000" w:themeColor="text1"/>
                <w:lang w:val="sq-AL"/>
              </w:rPr>
            </w:pPr>
          </w:p>
          <w:p w:rsidR="00C855DB" w:rsidRPr="003431E8" w:rsidRDefault="00C855DB" w:rsidP="00C855DB">
            <w:pPr>
              <w:rPr>
                <w:rFonts w:ascii="Garamond" w:hAnsi="Garamond" w:cs="Times New Roman"/>
                <w:color w:val="000000" w:themeColor="text1"/>
                <w:lang w:val="sq-AL"/>
              </w:rPr>
            </w:pPr>
          </w:p>
          <w:p w:rsidR="00822644" w:rsidRPr="003431E8" w:rsidRDefault="00C855DB" w:rsidP="00C855DB">
            <w:pPr>
              <w:rPr>
                <w:rFonts w:ascii="Garamond" w:hAnsi="Garamond" w:cs="Times New Roman"/>
                <w:color w:val="000000" w:themeColor="text1"/>
                <w:lang w:val="sq-AL"/>
              </w:rPr>
            </w:pPr>
            <w:r w:rsidRPr="003431E8">
              <w:rPr>
                <w:rFonts w:ascii="Times New Roman" w:hAnsi="Times New Roman"/>
                <w:color w:val="000000" w:themeColor="text1"/>
                <w:sz w:val="24"/>
                <w:szCs w:val="24"/>
              </w:rPr>
              <w:t>Mendojmë se sugjerimi i përcjellë nuk konsiston në një propozim konkret</w:t>
            </w:r>
          </w:p>
        </w:tc>
      </w:tr>
      <w:tr w:rsidR="003431E8" w:rsidRPr="003431E8" w:rsidTr="00C855DB">
        <w:trPr>
          <w:trHeight w:val="687"/>
        </w:trPr>
        <w:tc>
          <w:tcPr>
            <w:tcW w:w="3420" w:type="dxa"/>
            <w:shd w:val="clear" w:color="auto" w:fill="auto"/>
            <w:tcMar>
              <w:top w:w="100" w:type="dxa"/>
              <w:left w:w="100" w:type="dxa"/>
              <w:bottom w:w="100" w:type="dxa"/>
              <w:right w:w="100" w:type="dxa"/>
            </w:tcMar>
          </w:tcPr>
          <w:p w:rsidR="00F2019C" w:rsidRPr="003431E8" w:rsidRDefault="00C855DB" w:rsidP="00683A15">
            <w:pPr>
              <w:tabs>
                <w:tab w:val="left" w:pos="360"/>
              </w:tabs>
              <w:jc w:val="center"/>
              <w:rPr>
                <w:rFonts w:ascii="Garamond" w:hAnsi="Garamond"/>
                <w:color w:val="000000" w:themeColor="text1"/>
                <w:lang w:val="it-IT"/>
              </w:rPr>
            </w:pPr>
            <w:r w:rsidRPr="003431E8">
              <w:rPr>
                <w:rFonts w:ascii="Garamond" w:eastAsia="Calibri" w:hAnsi="Garamond"/>
                <w:color w:val="000000" w:themeColor="text1"/>
                <w:lang w:val="it-IT"/>
              </w:rPr>
              <w:t xml:space="preserve">Neni 18 </w:t>
            </w:r>
          </w:p>
          <w:p w:rsidR="00C855DB" w:rsidRPr="003431E8" w:rsidRDefault="00C855DB" w:rsidP="00C855DB">
            <w:pPr>
              <w:pStyle w:val="NeniTitull"/>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Regjistrimet e tjera vullnetare</w:t>
            </w:r>
          </w:p>
          <w:p w:rsidR="00F2019C" w:rsidRPr="003431E8" w:rsidRDefault="00F2019C" w:rsidP="00683A15">
            <w:pPr>
              <w:tabs>
                <w:tab w:val="left" w:pos="360"/>
              </w:tabs>
              <w:jc w:val="center"/>
              <w:rPr>
                <w:rFonts w:ascii="Garamond" w:eastAsia="Calibri" w:hAnsi="Garamond"/>
                <w:b/>
                <w:bCs/>
                <w:color w:val="000000" w:themeColor="text1"/>
                <w:lang w:val="it-IT"/>
              </w:rPr>
            </w:pPr>
          </w:p>
          <w:p w:rsidR="00C855DB" w:rsidRPr="003431E8" w:rsidRDefault="00C855DB" w:rsidP="00C855DB">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 xml:space="preserve">Organizatat jofitimprurëse mund të regjistrojnë në regjistrin elektronik çdo të dhënë tjetër, të ndryshme nga të dhënat e përcaktuara në nenin 17 të këtij ligji, të cilat kanë lidhje me veprimtarinë e tyre. Këto të dhëna shtesë përfshijnë, por pa u kufizuar në to: </w:t>
            </w:r>
          </w:p>
          <w:p w:rsidR="00C855DB" w:rsidRPr="003431E8" w:rsidRDefault="00C855DB" w:rsidP="00C855DB">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a) emërtimin ose shenjat e tjera dalluese të veprimtarisë (nëse është/janë i/të ndryshëm nga emri i regjistruar i organizatës jofitimprurëse);</w:t>
            </w:r>
          </w:p>
          <w:p w:rsidR="00C855DB" w:rsidRPr="003431E8" w:rsidRDefault="00C855DB" w:rsidP="00C855DB">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b) ëeb-site, e-mail, telefon dhe faks;</w:t>
            </w:r>
          </w:p>
          <w:p w:rsidR="00C855DB" w:rsidRPr="003431E8" w:rsidRDefault="00C855DB" w:rsidP="00C855DB">
            <w:pPr>
              <w:pStyle w:val="Paragrafi"/>
              <w:spacing w:line="276" w:lineRule="auto"/>
              <w:rPr>
                <w:rFonts w:ascii="Times New Roman" w:hAnsi="Times New Roman"/>
                <w:color w:val="000000" w:themeColor="text1"/>
                <w:spacing w:val="-4"/>
                <w:sz w:val="24"/>
                <w:szCs w:val="24"/>
                <w:lang w:val="sq-AL"/>
              </w:rPr>
            </w:pPr>
            <w:r w:rsidRPr="003431E8">
              <w:rPr>
                <w:rFonts w:ascii="Times New Roman" w:hAnsi="Times New Roman"/>
                <w:color w:val="000000" w:themeColor="text1"/>
                <w:spacing w:val="-4"/>
                <w:sz w:val="24"/>
                <w:szCs w:val="24"/>
                <w:lang w:val="sq-AL"/>
              </w:rPr>
              <w:t>c) vendimet e organeve drejtuese të organizatës jofitimprurëse, si vendimet e pezullimit të veprimtarisë apo vendimet e tjera të ndryshme nga vendimet e detyrueshme për regjistrim;</w:t>
            </w:r>
          </w:p>
          <w:p w:rsidR="00C855DB" w:rsidRPr="003431E8" w:rsidRDefault="00C855DB" w:rsidP="00C855DB">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 xml:space="preserve">ç) të dhëna të tjera, të lidhura me veprimtarinë të organizatës jofitimprurëse </w:t>
            </w:r>
          </w:p>
          <w:p w:rsidR="004B2844" w:rsidRPr="003431E8" w:rsidRDefault="004B2844" w:rsidP="004B2844">
            <w:pPr>
              <w:pStyle w:val="Paragrafi"/>
              <w:spacing w:line="276" w:lineRule="auto"/>
              <w:ind w:firstLine="0"/>
              <w:rPr>
                <w:rFonts w:ascii="Times New Roman" w:hAnsi="Times New Roman"/>
                <w:color w:val="000000" w:themeColor="text1"/>
                <w:sz w:val="24"/>
                <w:szCs w:val="24"/>
                <w:lang w:val="sq-AL"/>
              </w:rPr>
            </w:pPr>
          </w:p>
        </w:tc>
        <w:tc>
          <w:tcPr>
            <w:tcW w:w="4830" w:type="dxa"/>
            <w:shd w:val="clear" w:color="auto" w:fill="auto"/>
          </w:tcPr>
          <w:p w:rsidR="00F2019C" w:rsidRPr="003431E8" w:rsidRDefault="00C855DB"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C855DB" w:rsidRPr="003431E8" w:rsidRDefault="00C855DB" w:rsidP="00683A15">
            <w:pPr>
              <w:spacing w:line="240" w:lineRule="auto"/>
              <w:jc w:val="both"/>
              <w:rPr>
                <w:rFonts w:ascii="Times New Roman" w:hAnsi="Times New Roman" w:cs="Times New Roman"/>
                <w:color w:val="000000" w:themeColor="text1"/>
                <w:sz w:val="24"/>
                <w:szCs w:val="24"/>
                <w:lang w:val="sq-AL"/>
              </w:rPr>
            </w:pPr>
          </w:p>
          <w:p w:rsidR="00C855DB" w:rsidRPr="003431E8" w:rsidRDefault="00C855DB" w:rsidP="00683A15">
            <w:pPr>
              <w:spacing w:line="240" w:lineRule="auto"/>
              <w:jc w:val="both"/>
              <w:rPr>
                <w:rFonts w:ascii="Times New Roman" w:hAnsi="Times New Roman" w:cs="Times New Roman"/>
                <w:b/>
                <w:color w:val="000000" w:themeColor="text1"/>
                <w:sz w:val="24"/>
                <w:szCs w:val="24"/>
                <w:u w:val="single"/>
                <w:lang w:val="sq-AL"/>
              </w:rPr>
            </w:pPr>
          </w:p>
          <w:p w:rsidR="00C855DB" w:rsidRPr="003431E8" w:rsidRDefault="00C855DB" w:rsidP="00683A15">
            <w:pPr>
              <w:spacing w:line="240" w:lineRule="auto"/>
              <w:jc w:val="both"/>
              <w:rPr>
                <w:rFonts w:ascii="Garamond" w:hAnsi="Garamond" w:cs="Times New Roman"/>
                <w:b/>
                <w:color w:val="000000" w:themeColor="text1"/>
                <w:u w:val="single"/>
                <w:lang w:val="sq-AL"/>
              </w:rPr>
            </w:pPr>
          </w:p>
          <w:p w:rsidR="00C855DB" w:rsidRPr="003431E8" w:rsidRDefault="00C855DB" w:rsidP="00C855DB">
            <w:pPr>
              <w:pStyle w:val="Paragrafi"/>
              <w:spacing w:line="276" w:lineRule="auto"/>
              <w:ind w:firstLine="0"/>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Neni 18 përcakton: Organizatat jofitimprurëse mund të regjistrojnë në regjistrin elektronik çdo të dhënë tjetër, të ndryshme nga të dhënat e përcaktuara në nenin 17 të këtij ligji, të cilat kanë lidhje me veprimtarinë e tyre. Është konfuzues “mund të regjistrojnë”, pasi të tre pikat e para përbejnë detyrim ligjor për OJF-të që duhet ti depozitojë. Përndryshe si bëhet identifikimi dhe korrespondenca me to e mbi të gjitha lëshimi i numrit të identifikimit.</w:t>
            </w:r>
          </w:p>
          <w:p w:rsidR="00C855DB" w:rsidRPr="003431E8" w:rsidRDefault="00C855DB" w:rsidP="00C855DB">
            <w:pPr>
              <w:pStyle w:val="Paragrafi"/>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Projektligji duhet të ketë rregullime vetëm për një listë shteruese të dokumentacionit të domosdoshëm, ndërsa çdo informacion tjetër nuk duhet të kërkohet ose duhet të lihet në vullnetin e OJF-ve në duan të publikojnë në regjistrin elektronik edhe informacione të tjera për veprimtarinë e tyre.</w:t>
            </w:r>
          </w:p>
          <w:p w:rsidR="00C855DB" w:rsidRPr="003431E8" w:rsidRDefault="00C855DB" w:rsidP="00C855DB">
            <w:pPr>
              <w:pStyle w:val="Paragrafi"/>
              <w:spacing w:line="276" w:lineRule="auto"/>
              <w:rPr>
                <w:rFonts w:ascii="Times New Roman" w:hAnsi="Times New Roman"/>
                <w:color w:val="000000" w:themeColor="text1"/>
                <w:sz w:val="24"/>
                <w:szCs w:val="24"/>
                <w:lang w:val="sq-AL"/>
              </w:rPr>
            </w:pPr>
          </w:p>
          <w:p w:rsidR="00F2019C" w:rsidRPr="003431E8" w:rsidRDefault="00F2019C" w:rsidP="00683A15">
            <w:pPr>
              <w:spacing w:line="240" w:lineRule="auto"/>
              <w:jc w:val="both"/>
              <w:rPr>
                <w:rFonts w:ascii="Garamond" w:hAnsi="Garamond" w:cs="Times New Roman"/>
                <w:b/>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tc>
        <w:tc>
          <w:tcPr>
            <w:tcW w:w="3240" w:type="dxa"/>
          </w:tcPr>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C855DB" w:rsidRPr="003431E8" w:rsidRDefault="00C855DB" w:rsidP="00683A15">
            <w:pPr>
              <w:spacing w:line="240" w:lineRule="auto"/>
              <w:jc w:val="both"/>
              <w:rPr>
                <w:rFonts w:ascii="Garamond" w:hAnsi="Garamond" w:cs="Times New Roman"/>
                <w:color w:val="000000" w:themeColor="text1"/>
                <w:lang w:val="sq-AL"/>
              </w:rPr>
            </w:pPr>
          </w:p>
          <w:p w:rsidR="00C855DB" w:rsidRPr="003431E8" w:rsidRDefault="00C855DB"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Pranohet </w:t>
            </w:r>
          </w:p>
          <w:p w:rsidR="00F2019C" w:rsidRPr="003431E8" w:rsidRDefault="00F2019C" w:rsidP="00683A15">
            <w:pPr>
              <w:spacing w:line="240" w:lineRule="auto"/>
              <w:jc w:val="both"/>
              <w:rPr>
                <w:rFonts w:ascii="Times New Roman" w:hAnsi="Times New Roman" w:cs="Times New Roman"/>
                <w:color w:val="000000" w:themeColor="text1"/>
                <w:sz w:val="24"/>
                <w:szCs w:val="24"/>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tc>
        <w:tc>
          <w:tcPr>
            <w:tcW w:w="4230" w:type="dxa"/>
            <w:shd w:val="clear" w:color="auto" w:fill="auto"/>
            <w:tcMar>
              <w:top w:w="100" w:type="dxa"/>
              <w:left w:w="100" w:type="dxa"/>
              <w:bottom w:w="100" w:type="dxa"/>
              <w:right w:w="100" w:type="dxa"/>
            </w:tcMar>
          </w:tcPr>
          <w:p w:rsidR="00F2019C" w:rsidRPr="003431E8" w:rsidRDefault="00F2019C" w:rsidP="00683A15">
            <w:pPr>
              <w:tabs>
                <w:tab w:val="left" w:pos="360"/>
              </w:tabs>
              <w:jc w:val="both"/>
              <w:rPr>
                <w:rFonts w:ascii="Garamond" w:eastAsia="Calibri" w:hAnsi="Garamond"/>
                <w:color w:val="000000" w:themeColor="text1"/>
                <w:lang w:val="it-IT"/>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C855DB" w:rsidP="00683A15">
            <w:pPr>
              <w:spacing w:line="240" w:lineRule="auto"/>
              <w:jc w:val="both"/>
              <w:rPr>
                <w:rFonts w:ascii="Garamond" w:hAnsi="Garamond" w:cs="Times New Roman"/>
                <w:color w:val="000000" w:themeColor="text1"/>
                <w:lang w:val="sq-AL"/>
              </w:rPr>
            </w:pPr>
            <w:r w:rsidRPr="003431E8">
              <w:rPr>
                <w:rFonts w:ascii="Times New Roman" w:hAnsi="Times New Roman"/>
                <w:color w:val="000000" w:themeColor="text1"/>
                <w:sz w:val="24"/>
                <w:szCs w:val="24"/>
              </w:rPr>
              <w:t>Në lidhje me nenin 18 është bërë riformulimi i paragrafit të parë për të saktësuar dispozitën përkatëse.</w:t>
            </w: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p w:rsidR="00F2019C" w:rsidRPr="003431E8" w:rsidRDefault="00F2019C" w:rsidP="00683A15">
            <w:pPr>
              <w:tabs>
                <w:tab w:val="left" w:pos="360"/>
              </w:tabs>
              <w:jc w:val="both"/>
              <w:rPr>
                <w:rFonts w:ascii="Garamond" w:hAnsi="Garamond" w:cs="Times New Roman"/>
                <w:color w:val="000000" w:themeColor="text1"/>
                <w:lang w:val="sq-AL"/>
              </w:rPr>
            </w:pP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4B2844" w:rsidP="00683A15">
            <w:pPr>
              <w:tabs>
                <w:tab w:val="left" w:pos="360"/>
              </w:tabs>
              <w:jc w:val="center"/>
              <w:rPr>
                <w:rFonts w:ascii="Garamond" w:eastAsia="DengXian" w:hAnsi="Garamond"/>
                <w:b/>
                <w:color w:val="000000" w:themeColor="text1"/>
              </w:rPr>
            </w:pPr>
            <w:r w:rsidRPr="003431E8">
              <w:rPr>
                <w:rFonts w:ascii="Garamond" w:eastAsia="Calibri" w:hAnsi="Garamond"/>
                <w:b/>
                <w:color w:val="000000" w:themeColor="text1"/>
              </w:rPr>
              <w:t>Neni 19</w:t>
            </w:r>
          </w:p>
          <w:p w:rsidR="004B2844" w:rsidRPr="003431E8" w:rsidRDefault="004B2844" w:rsidP="004B2844">
            <w:pPr>
              <w:pStyle w:val="Paragrafi"/>
              <w:spacing w:line="276" w:lineRule="auto"/>
              <w:ind w:firstLine="0"/>
              <w:jc w:val="center"/>
              <w:rPr>
                <w:b/>
                <w:color w:val="000000" w:themeColor="text1"/>
                <w:spacing w:val="-4"/>
                <w:lang w:val="sq-AL"/>
              </w:rPr>
            </w:pPr>
            <w:r w:rsidRPr="003431E8">
              <w:rPr>
                <w:b/>
                <w:color w:val="000000" w:themeColor="text1"/>
                <w:spacing w:val="-4"/>
                <w:lang w:val="sq-AL"/>
              </w:rPr>
              <w:t>Regjistrimet me vendim gjyqësor</w:t>
            </w:r>
          </w:p>
          <w:p w:rsidR="004B2844" w:rsidRPr="003431E8" w:rsidRDefault="004B2844" w:rsidP="004B2844">
            <w:pPr>
              <w:jc w:val="center"/>
              <w:rPr>
                <w:i/>
                <w:color w:val="000000" w:themeColor="text1"/>
              </w:rPr>
            </w:pPr>
          </w:p>
          <w:p w:rsidR="004B2844" w:rsidRPr="003431E8" w:rsidRDefault="004B2844" w:rsidP="004B2844">
            <w:pPr>
              <w:pStyle w:val="Hapesira7"/>
              <w:spacing w:line="276" w:lineRule="auto"/>
              <w:ind w:firstLine="0"/>
              <w:rPr>
                <w:color w:val="000000" w:themeColor="text1"/>
                <w:spacing w:val="-4"/>
                <w:lang w:val="sq-AL"/>
              </w:rPr>
            </w:pPr>
          </w:p>
          <w:p w:rsidR="00F2019C" w:rsidRPr="003431E8" w:rsidRDefault="004B2844" w:rsidP="004B2844">
            <w:pPr>
              <w:pStyle w:val="Paragrafi"/>
              <w:spacing w:line="276" w:lineRule="auto"/>
              <w:ind w:firstLine="0"/>
              <w:rPr>
                <w:color w:val="000000" w:themeColor="text1"/>
                <w:spacing w:val="-4"/>
                <w:lang w:val="sq-AL"/>
              </w:rPr>
            </w:pPr>
            <w:r w:rsidRPr="003431E8">
              <w:rPr>
                <w:color w:val="000000" w:themeColor="text1"/>
                <w:spacing w:val="-4"/>
                <w:lang w:val="sq-AL"/>
              </w:rPr>
              <w:t>1. Gjykata e Rrethit Gjyq</w:t>
            </w:r>
            <w:r w:rsidRPr="003431E8">
              <w:rPr>
                <w:rFonts w:ascii="Times New Roman" w:hAnsi="Times New Roman"/>
                <w:color w:val="000000" w:themeColor="text1"/>
                <w:spacing w:val="-4"/>
                <w:lang w:val="sq-AL"/>
              </w:rPr>
              <w:t>ë</w:t>
            </w:r>
            <w:r w:rsidRPr="003431E8">
              <w:rPr>
                <w:color w:val="000000" w:themeColor="text1"/>
                <w:spacing w:val="-4"/>
                <w:lang w:val="sq-AL"/>
              </w:rPr>
              <w:t>sor Tiran</w:t>
            </w:r>
            <w:r w:rsidRPr="003431E8">
              <w:rPr>
                <w:rFonts w:ascii="Times New Roman" w:hAnsi="Times New Roman"/>
                <w:color w:val="000000" w:themeColor="text1"/>
                <w:spacing w:val="-4"/>
                <w:lang w:val="sq-AL"/>
              </w:rPr>
              <w:t>ë</w:t>
            </w:r>
            <w:r w:rsidRPr="003431E8">
              <w:rPr>
                <w:color w:val="000000" w:themeColor="text1"/>
                <w:spacing w:val="-4"/>
                <w:lang w:val="sq-AL"/>
              </w:rPr>
              <w:t xml:space="preserve"> regjistron në regjistrin elektronik t</w:t>
            </w:r>
            <w:r w:rsidRPr="003431E8">
              <w:rPr>
                <w:rFonts w:ascii="Times New Roman" w:hAnsi="Times New Roman"/>
                <w:color w:val="000000" w:themeColor="text1"/>
                <w:spacing w:val="-4"/>
                <w:lang w:val="sq-AL"/>
              </w:rPr>
              <w:t>ë</w:t>
            </w:r>
            <w:r w:rsidRPr="003431E8">
              <w:rPr>
                <w:color w:val="000000" w:themeColor="text1"/>
                <w:spacing w:val="-4"/>
                <w:lang w:val="sq-AL"/>
              </w:rPr>
              <w:t xml:space="preserve"> organizatave jofitimprurëse dhe publikon, kryesisht ose me kërkesë nga çdo person i interesuar, vendimet gjyqësore për të dhënat e regjistruara ose veprimtarinë e organizat</w:t>
            </w:r>
            <w:r w:rsidRPr="003431E8">
              <w:rPr>
                <w:rFonts w:ascii="Times New Roman" w:hAnsi="Times New Roman"/>
                <w:color w:val="000000" w:themeColor="text1"/>
                <w:spacing w:val="-4"/>
                <w:lang w:val="sq-AL"/>
              </w:rPr>
              <w:t>ë</w:t>
            </w:r>
            <w:r w:rsidRPr="003431E8">
              <w:rPr>
                <w:color w:val="000000" w:themeColor="text1"/>
                <w:spacing w:val="-4"/>
                <w:lang w:val="sq-AL"/>
              </w:rPr>
              <w:t>s jofitimprur</w:t>
            </w:r>
            <w:r w:rsidRPr="003431E8">
              <w:rPr>
                <w:rFonts w:ascii="Times New Roman" w:hAnsi="Times New Roman"/>
                <w:color w:val="000000" w:themeColor="text1"/>
                <w:spacing w:val="-4"/>
                <w:lang w:val="sq-AL"/>
              </w:rPr>
              <w:t>ë</w:t>
            </w:r>
            <w:r w:rsidRPr="003431E8">
              <w:rPr>
                <w:color w:val="000000" w:themeColor="text1"/>
                <w:spacing w:val="-4"/>
                <w:lang w:val="sq-AL"/>
              </w:rPr>
              <w:t>se.</w:t>
            </w:r>
          </w:p>
          <w:p w:rsidR="00F2019C" w:rsidRPr="003431E8" w:rsidRDefault="00F2019C" w:rsidP="00683A15">
            <w:pPr>
              <w:tabs>
                <w:tab w:val="left" w:pos="360"/>
              </w:tabs>
              <w:jc w:val="center"/>
              <w:rPr>
                <w:rFonts w:ascii="Garamond" w:eastAsia="Calibri" w:hAnsi="Garamond"/>
                <w:color w:val="000000" w:themeColor="text1"/>
                <w:lang w:val="it-IT"/>
              </w:rPr>
            </w:pPr>
          </w:p>
        </w:tc>
        <w:tc>
          <w:tcPr>
            <w:tcW w:w="4830" w:type="dxa"/>
            <w:shd w:val="clear" w:color="auto" w:fill="auto"/>
          </w:tcPr>
          <w:p w:rsidR="00F2019C" w:rsidRPr="003431E8" w:rsidRDefault="00F2019C" w:rsidP="00683A15">
            <w:pPr>
              <w:spacing w:line="240" w:lineRule="auto"/>
              <w:jc w:val="both"/>
              <w:rPr>
                <w:rFonts w:ascii="Garamond" w:hAnsi="Garamond"/>
                <w:color w:val="000000" w:themeColor="text1"/>
              </w:rPr>
            </w:pPr>
          </w:p>
          <w:p w:rsidR="00F2019C" w:rsidRPr="003431E8" w:rsidRDefault="004B2844" w:rsidP="00683A15">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Komenti i Partners Albania:</w:t>
            </w:r>
          </w:p>
          <w:p w:rsidR="00F2019C" w:rsidRPr="003431E8" w:rsidRDefault="00F2019C" w:rsidP="00683A15">
            <w:pPr>
              <w:spacing w:line="240" w:lineRule="auto"/>
              <w:jc w:val="both"/>
              <w:rPr>
                <w:rFonts w:ascii="Times New Roman" w:hAnsi="Times New Roman" w:cs="Times New Roman"/>
                <w:color w:val="000000" w:themeColor="text1"/>
                <w:sz w:val="24"/>
                <w:szCs w:val="24"/>
              </w:rPr>
            </w:pPr>
          </w:p>
          <w:p w:rsidR="004B2844" w:rsidRPr="003431E8" w:rsidRDefault="004B2844" w:rsidP="004B2844">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pacing w:val="-4"/>
                <w:sz w:val="24"/>
                <w:szCs w:val="24"/>
              </w:rPr>
              <w:t xml:space="preserve">Neni 19, pika 1, </w:t>
            </w:r>
            <w:r w:rsidRPr="003431E8">
              <w:rPr>
                <w:rFonts w:ascii="Times New Roman" w:hAnsi="Times New Roman" w:cs="Times New Roman"/>
                <w:color w:val="000000" w:themeColor="text1"/>
                <w:sz w:val="24"/>
                <w:szCs w:val="24"/>
              </w:rPr>
              <w:t xml:space="preserve">është e paqartë. Është e nevojshme të sqarohet dhe ndahet pjesa e regjistrimit të informacionit të detyruar në regjistër nga ana e mbajtësve të regjistrit, nga ajo e publikimit të informacionit, pra të asaj çfarë bëhet publike. </w:t>
            </w:r>
          </w:p>
          <w:p w:rsidR="004B2844" w:rsidRPr="003431E8" w:rsidRDefault="004B2844" w:rsidP="004B2844">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Është jo e qartë sesi një person i interesuar (nga publiku, jo OJF) përcakton të dhënat që duhet të futen në regjistër!!!</w:t>
            </w:r>
          </w:p>
          <w:p w:rsidR="00F2019C" w:rsidRPr="003431E8" w:rsidRDefault="00F2019C" w:rsidP="00683A15">
            <w:pPr>
              <w:spacing w:line="240" w:lineRule="auto"/>
              <w:jc w:val="both"/>
              <w:rPr>
                <w:rFonts w:ascii="Garamond" w:hAnsi="Garamond" w:cs="Times New Roman"/>
                <w:b/>
                <w:color w:val="000000" w:themeColor="text1"/>
                <w:u w:val="single"/>
                <w:lang w:val="sq-AL"/>
              </w:rPr>
            </w:pPr>
          </w:p>
        </w:tc>
        <w:tc>
          <w:tcPr>
            <w:tcW w:w="3240" w:type="dxa"/>
          </w:tcPr>
          <w:p w:rsidR="004B2844" w:rsidRPr="003431E8" w:rsidRDefault="004B2844"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F2019C" w:rsidRPr="003431E8" w:rsidRDefault="004B2844" w:rsidP="00683A15">
            <w:pPr>
              <w:spacing w:line="240" w:lineRule="auto"/>
              <w:jc w:val="both"/>
              <w:rPr>
                <w:rFonts w:ascii="Garamond" w:hAnsi="Garamond"/>
                <w:color w:val="000000" w:themeColor="text1"/>
                <w:lang w:val="sq-AL"/>
              </w:rPr>
            </w:pPr>
            <w:r w:rsidRPr="003431E8">
              <w:rPr>
                <w:rFonts w:ascii="Times New Roman" w:hAnsi="Times New Roman"/>
                <w:color w:val="000000" w:themeColor="text1"/>
                <w:sz w:val="24"/>
                <w:szCs w:val="24"/>
              </w:rPr>
              <w:t>Sqarojmë se në lidhje me atë cfarë pasqyrohet në regjistrin elektronik janë të përfshira në nenin mbi 26 të draftit të mëparshëm që flet për funksionet e sekretarisë së regjistrit elektronik si dhe në nenin për publikimin elektronik</w:t>
            </w:r>
          </w:p>
        </w:tc>
      </w:tr>
      <w:tr w:rsidR="003431E8" w:rsidRPr="003431E8" w:rsidTr="00822644">
        <w:tc>
          <w:tcPr>
            <w:tcW w:w="3420" w:type="dxa"/>
            <w:shd w:val="clear" w:color="auto" w:fill="auto"/>
            <w:tcMar>
              <w:top w:w="100" w:type="dxa"/>
              <w:left w:w="100" w:type="dxa"/>
              <w:bottom w:w="100" w:type="dxa"/>
              <w:right w:w="100" w:type="dxa"/>
            </w:tcMar>
          </w:tcPr>
          <w:p w:rsidR="00F2019C" w:rsidRPr="003431E8" w:rsidRDefault="004B2844" w:rsidP="00683A15">
            <w:pPr>
              <w:tabs>
                <w:tab w:val="left" w:pos="360"/>
              </w:tabs>
              <w:jc w:val="center"/>
              <w:rPr>
                <w:rFonts w:ascii="Garamond" w:hAnsi="Garamond"/>
                <w:color w:val="000000" w:themeColor="text1"/>
                <w:lang w:val="it-IT"/>
              </w:rPr>
            </w:pPr>
            <w:r w:rsidRPr="003431E8">
              <w:rPr>
                <w:rFonts w:ascii="Garamond" w:eastAsia="Calibri" w:hAnsi="Garamond"/>
                <w:color w:val="000000" w:themeColor="text1"/>
                <w:lang w:val="it-IT"/>
              </w:rPr>
              <w:t>Neni 23</w:t>
            </w:r>
          </w:p>
          <w:p w:rsidR="004B2844" w:rsidRPr="003431E8" w:rsidRDefault="004B2844" w:rsidP="004B2844">
            <w:pPr>
              <w:pStyle w:val="NeniTitull"/>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Të dhënat e subjekteve të çregjistruara</w:t>
            </w:r>
          </w:p>
          <w:p w:rsidR="004B2844" w:rsidRPr="003431E8" w:rsidRDefault="004B2844" w:rsidP="004B2844">
            <w:pPr>
              <w:pStyle w:val="Paragrafi"/>
              <w:spacing w:line="276" w:lineRule="auto"/>
              <w:ind w:firstLine="0"/>
              <w:rPr>
                <w:color w:val="000000" w:themeColor="text1"/>
                <w:lang w:val="sq-AL"/>
              </w:rPr>
            </w:pPr>
          </w:p>
          <w:p w:rsidR="004B2844" w:rsidRPr="003431E8" w:rsidRDefault="004B2844" w:rsidP="004B2844">
            <w:pPr>
              <w:tabs>
                <w:tab w:val="left" w:pos="360"/>
              </w:tabs>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2. Emri i organizatës jofitimprurëse ndalohet të përdoret dhe nuk mund të regjistrohet nga asnjë subjekt tjetër për një afat prej 6 muaj nga data e çregjistrimit</w:t>
            </w:r>
          </w:p>
          <w:p w:rsidR="004B2844" w:rsidRPr="003431E8" w:rsidRDefault="004B2844" w:rsidP="004B2844">
            <w:pPr>
              <w:tabs>
                <w:tab w:val="left" w:pos="360"/>
              </w:tabs>
              <w:jc w:val="both"/>
              <w:rPr>
                <w:rFonts w:ascii="Garamond" w:eastAsia="Calibri" w:hAnsi="Garamond"/>
                <w:color w:val="000000" w:themeColor="text1"/>
                <w:lang w:val="it-IT"/>
              </w:rPr>
            </w:pPr>
          </w:p>
        </w:tc>
        <w:tc>
          <w:tcPr>
            <w:tcW w:w="4830" w:type="dxa"/>
            <w:shd w:val="clear" w:color="auto" w:fill="auto"/>
          </w:tcPr>
          <w:p w:rsidR="00F2019C" w:rsidRPr="003431E8" w:rsidRDefault="00F2019C" w:rsidP="00683A15">
            <w:pPr>
              <w:spacing w:line="240" w:lineRule="auto"/>
              <w:jc w:val="both"/>
              <w:rPr>
                <w:rFonts w:ascii="Garamond" w:hAnsi="Garamond" w:cs="Times New Roman"/>
                <w:b/>
                <w:color w:val="000000" w:themeColor="text1"/>
                <w:lang w:val="sq-AL"/>
              </w:rPr>
            </w:pPr>
          </w:p>
          <w:p w:rsidR="004B2844" w:rsidRPr="003431E8" w:rsidRDefault="004B2844" w:rsidP="00683A15">
            <w:pPr>
              <w:spacing w:line="240" w:lineRule="auto"/>
              <w:jc w:val="both"/>
              <w:rPr>
                <w:rFonts w:ascii="Times New Roman" w:hAnsi="Times New Roman" w:cs="Times New Roman"/>
                <w:b/>
                <w:color w:val="000000" w:themeColor="text1"/>
                <w:sz w:val="24"/>
                <w:szCs w:val="24"/>
                <w:lang w:val="sq-AL"/>
              </w:rPr>
            </w:pPr>
            <w:r w:rsidRPr="003431E8">
              <w:rPr>
                <w:rFonts w:ascii="Times New Roman" w:hAnsi="Times New Roman" w:cs="Times New Roman"/>
                <w:b/>
                <w:color w:val="000000" w:themeColor="text1"/>
                <w:sz w:val="24"/>
                <w:szCs w:val="24"/>
                <w:lang w:val="sq-AL"/>
              </w:rPr>
              <w:t>Komenti i Partners Albania:</w:t>
            </w:r>
          </w:p>
          <w:p w:rsidR="004B2844" w:rsidRPr="003431E8" w:rsidRDefault="004B2844" w:rsidP="00683A15">
            <w:pPr>
              <w:spacing w:line="240" w:lineRule="auto"/>
              <w:jc w:val="both"/>
              <w:rPr>
                <w:rFonts w:ascii="Times New Roman" w:hAnsi="Times New Roman" w:cs="Times New Roman"/>
                <w:b/>
                <w:color w:val="000000" w:themeColor="text1"/>
                <w:sz w:val="24"/>
                <w:szCs w:val="24"/>
                <w:lang w:val="sq-AL"/>
              </w:rPr>
            </w:pPr>
          </w:p>
          <w:p w:rsidR="004B2844" w:rsidRPr="003431E8" w:rsidRDefault="004B2844" w:rsidP="00683A15">
            <w:pPr>
              <w:spacing w:line="240" w:lineRule="auto"/>
              <w:jc w:val="both"/>
              <w:rPr>
                <w:rFonts w:ascii="Times New Roman" w:hAnsi="Times New Roman" w:cs="Times New Roman"/>
                <w:b/>
                <w:color w:val="000000" w:themeColor="text1"/>
                <w:sz w:val="24"/>
                <w:szCs w:val="24"/>
                <w:lang w:val="sq-AL"/>
              </w:rPr>
            </w:pPr>
          </w:p>
          <w:p w:rsidR="004B2844" w:rsidRPr="003431E8" w:rsidRDefault="004B2844" w:rsidP="00683A15">
            <w:pPr>
              <w:spacing w:line="240" w:lineRule="auto"/>
              <w:jc w:val="both"/>
              <w:rPr>
                <w:rFonts w:ascii="Times New Roman" w:hAnsi="Times New Roman" w:cs="Times New Roman"/>
                <w:b/>
                <w:color w:val="000000" w:themeColor="text1"/>
                <w:sz w:val="24"/>
                <w:szCs w:val="24"/>
                <w:lang w:val="sq-AL"/>
              </w:rPr>
            </w:pPr>
          </w:p>
          <w:p w:rsidR="004B2844" w:rsidRPr="003431E8" w:rsidRDefault="004B2844" w:rsidP="004B2844">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Neni 23, pika 2, kjo e drejtë duhet kufizuar për një kohë shumë më të gjatë, pasi mund të sjelli keqpërdorim dhe manipulim të publikut. </w:t>
            </w:r>
          </w:p>
          <w:p w:rsidR="004B2844" w:rsidRPr="003431E8" w:rsidRDefault="004B2844" w:rsidP="004B2844">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Nëse është e mundur të parashikohet në këtë projektligj edhe mbrojtja nga përdorimi i paligjshëm i informacioneve të publikuara nga OJF-të aktive duke e parë edhe në logjikën e të drejtave të autorit që rregullohen me ligj të posaçëm. Këtu kemi parasysh informacione që kanë të bëjnë me emrin, logon, publikime të ndryshme apo edhe deri tek përmbajtja e projekteve.</w:t>
            </w:r>
          </w:p>
          <w:p w:rsidR="004B2844" w:rsidRPr="003431E8" w:rsidRDefault="004B2844" w:rsidP="00683A15">
            <w:pPr>
              <w:spacing w:line="240" w:lineRule="auto"/>
              <w:jc w:val="both"/>
              <w:rPr>
                <w:rFonts w:ascii="Times New Roman" w:hAnsi="Times New Roman" w:cs="Times New Roman"/>
                <w:b/>
                <w:color w:val="000000" w:themeColor="text1"/>
                <w:sz w:val="24"/>
                <w:szCs w:val="24"/>
                <w:lang w:val="sq-AL"/>
              </w:rPr>
            </w:pPr>
          </w:p>
          <w:p w:rsidR="00F2019C" w:rsidRPr="003431E8" w:rsidRDefault="00F2019C" w:rsidP="00683A15">
            <w:pPr>
              <w:spacing w:line="240" w:lineRule="auto"/>
              <w:jc w:val="both"/>
              <w:rPr>
                <w:rFonts w:ascii="Garamond" w:hAnsi="Garamond" w:cs="Times New Roman"/>
                <w:b/>
                <w:color w:val="000000" w:themeColor="text1"/>
                <w:lang w:val="sq-AL"/>
              </w:rPr>
            </w:pPr>
          </w:p>
          <w:p w:rsidR="00F2019C" w:rsidRPr="003431E8" w:rsidRDefault="00F2019C" w:rsidP="00683A15">
            <w:pPr>
              <w:spacing w:line="240" w:lineRule="auto"/>
              <w:jc w:val="both"/>
              <w:rPr>
                <w:rFonts w:ascii="Garamond" w:hAnsi="Garamond" w:cs="Times New Roman"/>
                <w:color w:val="000000" w:themeColor="text1"/>
                <w:lang w:val="sq-AL"/>
              </w:rPr>
            </w:pPr>
          </w:p>
        </w:tc>
        <w:tc>
          <w:tcPr>
            <w:tcW w:w="3240" w:type="dxa"/>
          </w:tcPr>
          <w:p w:rsidR="00F2019C" w:rsidRPr="003431E8" w:rsidRDefault="00F2019C"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p w:rsidR="00F2019C" w:rsidRPr="003431E8" w:rsidRDefault="00F2019C" w:rsidP="00683A15">
            <w:pPr>
              <w:spacing w:line="240" w:lineRule="auto"/>
              <w:jc w:val="both"/>
              <w:rPr>
                <w:rFonts w:ascii="Garamond" w:hAnsi="Garamond" w:cs="Times New Roman"/>
                <w:color w:val="000000" w:themeColor="text1"/>
                <w:lang w:val="sq-AL"/>
              </w:rPr>
            </w:pPr>
          </w:p>
        </w:tc>
        <w:tc>
          <w:tcPr>
            <w:tcW w:w="4230" w:type="dxa"/>
            <w:shd w:val="clear" w:color="auto" w:fill="auto"/>
            <w:tcMar>
              <w:top w:w="100" w:type="dxa"/>
              <w:left w:w="100" w:type="dxa"/>
              <w:bottom w:w="100" w:type="dxa"/>
              <w:right w:w="100" w:type="dxa"/>
            </w:tcMar>
          </w:tcPr>
          <w:p w:rsidR="00F2019C" w:rsidRPr="003431E8" w:rsidRDefault="00F2019C" w:rsidP="004B2844">
            <w:pPr>
              <w:ind w:right="1"/>
              <w:jc w:val="both"/>
              <w:rPr>
                <w:rFonts w:ascii="Garamond" w:hAnsi="Garamond" w:cs="Times New Roman"/>
                <w:color w:val="000000" w:themeColor="text1"/>
                <w:lang w:val="sq-AL"/>
              </w:rPr>
            </w:pPr>
          </w:p>
          <w:p w:rsidR="004B2844" w:rsidRPr="003431E8" w:rsidRDefault="004B2844" w:rsidP="004B2844">
            <w:pPr>
              <w:ind w:right="1"/>
              <w:jc w:val="both"/>
              <w:rPr>
                <w:rFonts w:ascii="Garamond" w:hAnsi="Garamond" w:cs="Times New Roman"/>
                <w:color w:val="000000" w:themeColor="text1"/>
                <w:lang w:val="sq-AL"/>
              </w:rPr>
            </w:pPr>
          </w:p>
          <w:p w:rsidR="004B2844" w:rsidRPr="003431E8" w:rsidRDefault="004B2844" w:rsidP="004B2844">
            <w:pPr>
              <w:ind w:right="1"/>
              <w:jc w:val="both"/>
              <w:rPr>
                <w:rFonts w:ascii="Garamond" w:hAnsi="Garamond" w:cs="Times New Roman"/>
                <w:color w:val="000000" w:themeColor="text1"/>
                <w:lang w:val="sq-AL"/>
              </w:rPr>
            </w:pPr>
          </w:p>
          <w:p w:rsidR="004B2844" w:rsidRPr="003431E8" w:rsidRDefault="004B2844" w:rsidP="004B2844">
            <w:pPr>
              <w:ind w:right="1"/>
              <w:jc w:val="both"/>
              <w:rPr>
                <w:rFonts w:ascii="Garamond" w:hAnsi="Garamond" w:cs="Times New Roman"/>
                <w:color w:val="000000" w:themeColor="text1"/>
                <w:lang w:val="sq-AL"/>
              </w:rPr>
            </w:pPr>
          </w:p>
          <w:p w:rsidR="004B2844" w:rsidRPr="003431E8" w:rsidRDefault="004B2844" w:rsidP="004B2844">
            <w:pPr>
              <w:ind w:right="1"/>
              <w:jc w:val="both"/>
              <w:rPr>
                <w:rFonts w:ascii="Garamond" w:hAnsi="Garamond" w:cs="Times New Roman"/>
                <w:color w:val="000000" w:themeColor="text1"/>
                <w:lang w:val="sq-AL"/>
              </w:rPr>
            </w:pPr>
            <w:r w:rsidRPr="003431E8">
              <w:rPr>
                <w:rFonts w:ascii="Times New Roman" w:hAnsi="Times New Roman"/>
                <w:color w:val="000000" w:themeColor="text1"/>
                <w:sz w:val="24"/>
                <w:szCs w:val="24"/>
              </w:rPr>
              <w:t>Nuk reflektohet sepse mendojmë se ky është një afat i përshtatshëm dhe nuk mund të kemi një keqpërdorim të të dhënave pasi ofrohet garanci për mbrojtjen e ruajtjen e tyre</w:t>
            </w:r>
          </w:p>
        </w:tc>
      </w:tr>
      <w:tr w:rsidR="003431E8" w:rsidRPr="003431E8" w:rsidTr="00822644">
        <w:tc>
          <w:tcPr>
            <w:tcW w:w="3420" w:type="dxa"/>
            <w:shd w:val="clear" w:color="auto" w:fill="auto"/>
            <w:tcMar>
              <w:top w:w="100" w:type="dxa"/>
              <w:left w:w="100" w:type="dxa"/>
              <w:bottom w:w="100" w:type="dxa"/>
              <w:right w:w="100" w:type="dxa"/>
            </w:tcMar>
          </w:tcPr>
          <w:p w:rsidR="004B2844" w:rsidRPr="003431E8" w:rsidRDefault="004B2844" w:rsidP="004B2844">
            <w:pPr>
              <w:pStyle w:val="Paragrafi"/>
              <w:spacing w:line="276" w:lineRule="auto"/>
              <w:ind w:firstLine="0"/>
              <w:rPr>
                <w:color w:val="000000" w:themeColor="text1"/>
                <w:lang w:val="sq-AL"/>
              </w:rPr>
            </w:pPr>
          </w:p>
          <w:p w:rsidR="004B2844" w:rsidRPr="003431E8" w:rsidRDefault="004B2844" w:rsidP="004B2844">
            <w:pPr>
              <w:pStyle w:val="NeniNr"/>
              <w:spacing w:line="276" w:lineRule="auto"/>
              <w:rPr>
                <w:color w:val="000000" w:themeColor="text1"/>
                <w:lang w:val="sq-AL"/>
              </w:rPr>
            </w:pPr>
            <w:r w:rsidRPr="003431E8">
              <w:rPr>
                <w:color w:val="000000" w:themeColor="text1"/>
                <w:lang w:val="sq-AL"/>
              </w:rPr>
              <w:t>Neni 24</w:t>
            </w:r>
          </w:p>
          <w:p w:rsidR="004B2844" w:rsidRPr="003431E8" w:rsidRDefault="004B2844" w:rsidP="004B2844">
            <w:pPr>
              <w:pStyle w:val="NeniTitull"/>
              <w:spacing w:line="276" w:lineRule="auto"/>
              <w:rPr>
                <w:color w:val="000000" w:themeColor="text1"/>
                <w:lang w:val="sq-AL"/>
              </w:rPr>
            </w:pPr>
            <w:r w:rsidRPr="003431E8">
              <w:rPr>
                <w:color w:val="000000" w:themeColor="text1"/>
                <w:lang w:val="sq-AL"/>
              </w:rPr>
              <w:t>Gjyqtari i vetëm</w:t>
            </w:r>
          </w:p>
          <w:p w:rsidR="004B2844" w:rsidRPr="003431E8" w:rsidRDefault="004B2844" w:rsidP="004B2844">
            <w:pPr>
              <w:pStyle w:val="Paragrafi"/>
              <w:spacing w:line="276" w:lineRule="auto"/>
              <w:rPr>
                <w:color w:val="000000" w:themeColor="text1"/>
                <w:lang w:val="sq-AL"/>
              </w:rPr>
            </w:pPr>
          </w:p>
          <w:p w:rsidR="004B2844" w:rsidRPr="003431E8" w:rsidRDefault="004B2844" w:rsidP="004B2844">
            <w:pPr>
              <w:pStyle w:val="Paragrafi"/>
              <w:spacing w:line="276" w:lineRule="auto"/>
              <w:rPr>
                <w:color w:val="000000" w:themeColor="text1"/>
                <w:lang w:val="sq-AL"/>
              </w:rPr>
            </w:pPr>
            <w:r w:rsidRPr="003431E8">
              <w:rPr>
                <w:color w:val="000000" w:themeColor="text1"/>
                <w:lang w:val="sq-AL"/>
              </w:rPr>
              <w:t>Vendimi për regjistrimin fillestar t</w:t>
            </w:r>
            <w:r w:rsidRPr="003431E8">
              <w:rPr>
                <w:rFonts w:ascii="Times New Roman" w:hAnsi="Times New Roman"/>
                <w:color w:val="000000" w:themeColor="text1"/>
                <w:lang w:val="sq-AL"/>
              </w:rPr>
              <w:t>ë</w:t>
            </w:r>
            <w:r w:rsidRPr="003431E8">
              <w:rPr>
                <w:color w:val="000000" w:themeColor="text1"/>
                <w:lang w:val="sq-AL"/>
              </w:rPr>
              <w:t xml:space="preserve"> organizatave jofitimprurëse, si dhe vendimi p</w:t>
            </w:r>
            <w:r w:rsidRPr="003431E8">
              <w:rPr>
                <w:rFonts w:ascii="Times New Roman" w:hAnsi="Times New Roman"/>
                <w:color w:val="000000" w:themeColor="text1"/>
                <w:lang w:val="sq-AL"/>
              </w:rPr>
              <w:t>ë</w:t>
            </w:r>
            <w:r w:rsidRPr="003431E8">
              <w:rPr>
                <w:color w:val="000000" w:themeColor="text1"/>
                <w:lang w:val="sq-AL"/>
              </w:rPr>
              <w:t xml:space="preserve">r </w:t>
            </w:r>
            <w:r w:rsidRPr="003431E8">
              <w:rPr>
                <w:rFonts w:ascii="Times New Roman" w:hAnsi="Times New Roman"/>
                <w:color w:val="000000" w:themeColor="text1"/>
                <w:lang w:val="sq-AL"/>
              </w:rPr>
              <w:t>ç</w:t>
            </w:r>
            <w:r w:rsidRPr="003431E8">
              <w:rPr>
                <w:color w:val="000000" w:themeColor="text1"/>
                <w:lang w:val="sq-AL"/>
              </w:rPr>
              <w:t xml:space="preserve">rregjistrimin e tyre merret nga një gjyqtar i seksionit tregtar të </w:t>
            </w:r>
            <w:r w:rsidRPr="003431E8">
              <w:rPr>
                <w:color w:val="000000" w:themeColor="text1"/>
              </w:rPr>
              <w:t>Gjykat</w:t>
            </w:r>
            <w:r w:rsidRPr="003431E8">
              <w:rPr>
                <w:rFonts w:ascii="Times New Roman" w:hAnsi="Times New Roman"/>
                <w:color w:val="000000" w:themeColor="text1"/>
              </w:rPr>
              <w:t>ë</w:t>
            </w:r>
            <w:r w:rsidRPr="003431E8">
              <w:rPr>
                <w:color w:val="000000" w:themeColor="text1"/>
              </w:rPr>
              <w:t>s s</w:t>
            </w:r>
            <w:r w:rsidRPr="003431E8">
              <w:rPr>
                <w:rFonts w:ascii="Times New Roman" w:hAnsi="Times New Roman"/>
                <w:color w:val="000000" w:themeColor="text1"/>
              </w:rPr>
              <w:t>ë</w:t>
            </w:r>
            <w:r w:rsidRPr="003431E8">
              <w:rPr>
                <w:color w:val="000000" w:themeColor="text1"/>
              </w:rPr>
              <w:t xml:space="preserve"> Rrethit Gjyq</w:t>
            </w:r>
            <w:r w:rsidRPr="003431E8">
              <w:rPr>
                <w:rFonts w:ascii="Times New Roman" w:hAnsi="Times New Roman"/>
                <w:color w:val="000000" w:themeColor="text1"/>
              </w:rPr>
              <w:t>ë</w:t>
            </w:r>
            <w:r w:rsidRPr="003431E8">
              <w:rPr>
                <w:color w:val="000000" w:themeColor="text1"/>
              </w:rPr>
              <w:t>sor Tiran</w:t>
            </w:r>
            <w:r w:rsidRPr="003431E8">
              <w:rPr>
                <w:rFonts w:ascii="Times New Roman" w:hAnsi="Times New Roman"/>
                <w:color w:val="000000" w:themeColor="text1"/>
              </w:rPr>
              <w:t xml:space="preserve">ë </w:t>
            </w:r>
            <w:r w:rsidRPr="003431E8">
              <w:rPr>
                <w:color w:val="000000" w:themeColor="text1"/>
                <w:lang w:val="sq-AL"/>
              </w:rPr>
              <w:t>n</w:t>
            </w:r>
            <w:r w:rsidRPr="003431E8">
              <w:rPr>
                <w:rFonts w:ascii="Times New Roman" w:hAnsi="Times New Roman"/>
                <w:color w:val="000000" w:themeColor="text1"/>
                <w:lang w:val="sq-AL"/>
              </w:rPr>
              <w:t>ë</w:t>
            </w:r>
            <w:r w:rsidRPr="003431E8">
              <w:rPr>
                <w:color w:val="000000" w:themeColor="text1"/>
                <w:lang w:val="sq-AL"/>
              </w:rPr>
              <w:t xml:space="preserve"> p</w:t>
            </w:r>
            <w:r w:rsidRPr="003431E8">
              <w:rPr>
                <w:rFonts w:ascii="Times New Roman" w:hAnsi="Times New Roman"/>
                <w:color w:val="000000" w:themeColor="text1"/>
                <w:lang w:val="sq-AL"/>
              </w:rPr>
              <w:t>ë</w:t>
            </w:r>
            <w:r w:rsidRPr="003431E8">
              <w:rPr>
                <w:color w:val="000000" w:themeColor="text1"/>
                <w:lang w:val="sq-AL"/>
              </w:rPr>
              <w:t>rputhje me rregullat e p</w:t>
            </w:r>
            <w:r w:rsidRPr="003431E8">
              <w:rPr>
                <w:rFonts w:ascii="Times New Roman" w:hAnsi="Times New Roman"/>
                <w:color w:val="000000" w:themeColor="text1"/>
                <w:lang w:val="sq-AL"/>
              </w:rPr>
              <w:t>ë</w:t>
            </w:r>
            <w:r w:rsidRPr="003431E8">
              <w:rPr>
                <w:color w:val="000000" w:themeColor="text1"/>
                <w:lang w:val="sq-AL"/>
              </w:rPr>
              <w:t>rcaktuara n</w:t>
            </w:r>
            <w:r w:rsidRPr="003431E8">
              <w:rPr>
                <w:rFonts w:ascii="Times New Roman" w:hAnsi="Times New Roman"/>
                <w:color w:val="000000" w:themeColor="text1"/>
                <w:lang w:val="sq-AL"/>
              </w:rPr>
              <w:t>ë</w:t>
            </w:r>
            <w:r w:rsidRPr="003431E8">
              <w:rPr>
                <w:color w:val="000000" w:themeColor="text1"/>
                <w:lang w:val="sq-AL"/>
              </w:rPr>
              <w:t xml:space="preserve"> k</w:t>
            </w:r>
            <w:r w:rsidRPr="003431E8">
              <w:rPr>
                <w:rFonts w:ascii="Times New Roman" w:hAnsi="Times New Roman"/>
                <w:color w:val="000000" w:themeColor="text1"/>
                <w:lang w:val="sq-AL"/>
              </w:rPr>
              <w:t>ë</w:t>
            </w:r>
            <w:r w:rsidRPr="003431E8">
              <w:rPr>
                <w:color w:val="000000" w:themeColor="text1"/>
                <w:lang w:val="sq-AL"/>
              </w:rPr>
              <w:t>t</w:t>
            </w:r>
            <w:r w:rsidRPr="003431E8">
              <w:rPr>
                <w:rFonts w:ascii="Times New Roman" w:hAnsi="Times New Roman"/>
                <w:color w:val="000000" w:themeColor="text1"/>
                <w:lang w:val="sq-AL"/>
              </w:rPr>
              <w:t>ë</w:t>
            </w:r>
            <w:r w:rsidRPr="003431E8">
              <w:rPr>
                <w:color w:val="000000" w:themeColor="text1"/>
                <w:lang w:val="sq-AL"/>
              </w:rPr>
              <w:t xml:space="preserve"> ligj.</w:t>
            </w:r>
          </w:p>
          <w:p w:rsidR="004B2844" w:rsidRPr="003431E8" w:rsidRDefault="004B2844" w:rsidP="004B2844">
            <w:pPr>
              <w:pStyle w:val="Paragrafi"/>
              <w:spacing w:line="276" w:lineRule="auto"/>
              <w:ind w:firstLine="0"/>
              <w:rPr>
                <w:color w:val="000000" w:themeColor="text1"/>
                <w:lang w:val="sq-AL"/>
              </w:rPr>
            </w:pPr>
            <w:r w:rsidRPr="003431E8">
              <w:rPr>
                <w:color w:val="000000" w:themeColor="text1"/>
                <w:lang w:val="sq-AL"/>
              </w:rPr>
              <w:t xml:space="preserve"> </w:t>
            </w:r>
          </w:p>
          <w:p w:rsidR="00F2019C" w:rsidRPr="003431E8" w:rsidRDefault="00F2019C" w:rsidP="004B2844">
            <w:pPr>
              <w:pStyle w:val="Paragrafi"/>
              <w:spacing w:line="276" w:lineRule="auto"/>
              <w:ind w:firstLine="0"/>
              <w:rPr>
                <w:rFonts w:ascii="Garamond" w:eastAsia="Calibri" w:hAnsi="Garamond"/>
                <w:color w:val="000000" w:themeColor="text1"/>
                <w:lang w:val="it-IT"/>
              </w:rPr>
            </w:pPr>
          </w:p>
        </w:tc>
        <w:tc>
          <w:tcPr>
            <w:tcW w:w="4830" w:type="dxa"/>
            <w:shd w:val="clear" w:color="auto" w:fill="auto"/>
          </w:tcPr>
          <w:p w:rsidR="00F2019C" w:rsidRPr="003431E8" w:rsidRDefault="00F2019C" w:rsidP="004B2844">
            <w:pPr>
              <w:pStyle w:val="CommentText"/>
              <w:jc w:val="both"/>
              <w:rPr>
                <w:rFonts w:ascii="Garamond" w:hAnsi="Garamond" w:cs="Times New Roman"/>
                <w:b/>
                <w:color w:val="000000" w:themeColor="text1"/>
                <w:lang w:val="sq-AL"/>
              </w:rPr>
            </w:pPr>
          </w:p>
          <w:p w:rsidR="004B2844" w:rsidRPr="003431E8" w:rsidRDefault="004B2844" w:rsidP="004B2844">
            <w:pPr>
              <w:pStyle w:val="CommentText"/>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F2019C" w:rsidRPr="003431E8" w:rsidRDefault="00F2019C" w:rsidP="004B2844">
            <w:pPr>
              <w:pStyle w:val="CommentText"/>
              <w:jc w:val="both"/>
              <w:rPr>
                <w:rFonts w:ascii="Times New Roman" w:hAnsi="Times New Roman" w:cs="Times New Roman"/>
                <w:color w:val="000000" w:themeColor="text1"/>
                <w:sz w:val="24"/>
                <w:szCs w:val="24"/>
                <w:lang w:val="sq-AL"/>
              </w:rPr>
            </w:pPr>
          </w:p>
          <w:p w:rsidR="00F2019C" w:rsidRPr="003431E8" w:rsidRDefault="00F2019C" w:rsidP="004B2844">
            <w:pPr>
              <w:pStyle w:val="CommentText"/>
              <w:jc w:val="both"/>
              <w:rPr>
                <w:rFonts w:ascii="Garamond" w:hAnsi="Garamond" w:cs="Times New Roman"/>
                <w:b/>
                <w:color w:val="000000" w:themeColor="text1"/>
                <w:lang w:val="sq-AL"/>
              </w:rPr>
            </w:pPr>
          </w:p>
          <w:p w:rsidR="00F2019C" w:rsidRPr="003431E8" w:rsidRDefault="00F2019C" w:rsidP="004B2844">
            <w:pPr>
              <w:pStyle w:val="CommentText"/>
              <w:jc w:val="both"/>
              <w:rPr>
                <w:rFonts w:ascii="Garamond" w:hAnsi="Garamond" w:cs="Times New Roman"/>
                <w:b/>
                <w:color w:val="000000" w:themeColor="text1"/>
                <w:lang w:val="sq-AL"/>
              </w:rPr>
            </w:pPr>
          </w:p>
          <w:p w:rsidR="004B2844" w:rsidRPr="003431E8" w:rsidRDefault="004B2844" w:rsidP="004B2844">
            <w:pPr>
              <w:pStyle w:val="CommentText"/>
              <w:jc w:val="both"/>
              <w:rPr>
                <w:rFonts w:ascii="Garamond" w:hAnsi="Garamond" w:cs="Times New Roman"/>
                <w:b/>
                <w:color w:val="000000" w:themeColor="text1"/>
                <w:lang w:val="sq-AL"/>
              </w:rPr>
            </w:pPr>
          </w:p>
          <w:p w:rsidR="004B2844" w:rsidRPr="003431E8" w:rsidRDefault="004B2844" w:rsidP="004B2844">
            <w:pPr>
              <w:pStyle w:val="CommentText"/>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A parashikohet në Gjykatën e Rrethit Gjyqësor Tiranë të ketë një seksion të veçantë të gjyqtarëve që trajtojnë regjstrimin e OJF-ve?</w:t>
            </w:r>
          </w:p>
          <w:p w:rsidR="004B2844" w:rsidRPr="003431E8" w:rsidRDefault="004B2844" w:rsidP="004B2844">
            <w:pPr>
              <w:pStyle w:val="CommentText"/>
              <w:jc w:val="both"/>
              <w:rPr>
                <w:rFonts w:ascii="Garamond" w:hAnsi="Garamond" w:cs="Times New Roman"/>
                <w:b/>
                <w:color w:val="000000" w:themeColor="text1"/>
                <w:lang w:val="sq-AL"/>
              </w:rPr>
            </w:pPr>
          </w:p>
        </w:tc>
        <w:tc>
          <w:tcPr>
            <w:tcW w:w="3240" w:type="dxa"/>
          </w:tcPr>
          <w:p w:rsidR="00F2019C" w:rsidRPr="003431E8" w:rsidRDefault="00F2019C"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Garamond" w:hAnsi="Garamond" w:cs="Times New Roman"/>
                <w:color w:val="000000" w:themeColor="text1"/>
                <w:lang w:val="sq-AL"/>
              </w:rPr>
            </w:pPr>
          </w:p>
          <w:p w:rsidR="004B2844" w:rsidRPr="003431E8" w:rsidRDefault="004B2844" w:rsidP="00683A15">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F2019C" w:rsidRPr="003431E8" w:rsidRDefault="00F2019C" w:rsidP="00683A15">
            <w:pPr>
              <w:autoSpaceDE w:val="0"/>
              <w:autoSpaceDN w:val="0"/>
              <w:adjustRightInd w:val="0"/>
              <w:spacing w:line="240" w:lineRule="auto"/>
              <w:jc w:val="both"/>
              <w:rPr>
                <w:rFonts w:ascii="Garamond" w:hAnsi="Garamond" w:cs="Times New Roman"/>
                <w:color w:val="000000" w:themeColor="text1"/>
                <w:lang w:val="sq-AL"/>
              </w:rPr>
            </w:pPr>
          </w:p>
          <w:p w:rsidR="00D148B9" w:rsidRPr="003431E8" w:rsidRDefault="00D148B9" w:rsidP="00683A15">
            <w:pPr>
              <w:autoSpaceDE w:val="0"/>
              <w:autoSpaceDN w:val="0"/>
              <w:adjustRightInd w:val="0"/>
              <w:spacing w:line="240" w:lineRule="auto"/>
              <w:jc w:val="both"/>
              <w:rPr>
                <w:rFonts w:ascii="Garamond" w:hAnsi="Garamond" w:cs="Times New Roman"/>
                <w:color w:val="000000" w:themeColor="text1"/>
                <w:lang w:val="sq-AL"/>
              </w:rPr>
            </w:pPr>
          </w:p>
          <w:p w:rsidR="00D148B9" w:rsidRPr="003431E8" w:rsidRDefault="00D148B9" w:rsidP="00683A15">
            <w:pPr>
              <w:autoSpaceDE w:val="0"/>
              <w:autoSpaceDN w:val="0"/>
              <w:adjustRightInd w:val="0"/>
              <w:spacing w:line="240" w:lineRule="auto"/>
              <w:jc w:val="both"/>
              <w:rPr>
                <w:rFonts w:ascii="Garamond" w:hAnsi="Garamond" w:cs="Times New Roman"/>
                <w:color w:val="000000" w:themeColor="text1"/>
                <w:lang w:val="sq-AL"/>
              </w:rPr>
            </w:pPr>
          </w:p>
          <w:p w:rsidR="00D148B9" w:rsidRPr="003431E8" w:rsidRDefault="00D148B9" w:rsidP="00683A15">
            <w:pPr>
              <w:autoSpaceDE w:val="0"/>
              <w:autoSpaceDN w:val="0"/>
              <w:adjustRightInd w:val="0"/>
              <w:spacing w:line="240" w:lineRule="auto"/>
              <w:jc w:val="both"/>
              <w:rPr>
                <w:rFonts w:ascii="Garamond" w:hAnsi="Garamond" w:cs="Times New Roman"/>
                <w:color w:val="000000" w:themeColor="text1"/>
                <w:lang w:val="sq-AL"/>
              </w:rPr>
            </w:pPr>
          </w:p>
          <w:p w:rsidR="00D148B9" w:rsidRPr="003431E8" w:rsidRDefault="00D148B9" w:rsidP="00683A15">
            <w:pPr>
              <w:autoSpaceDE w:val="0"/>
              <w:autoSpaceDN w:val="0"/>
              <w:adjustRightInd w:val="0"/>
              <w:spacing w:line="240" w:lineRule="auto"/>
              <w:jc w:val="both"/>
              <w:rPr>
                <w:rFonts w:ascii="Garamond" w:hAnsi="Garamond" w:cs="Times New Roman"/>
                <w:color w:val="000000" w:themeColor="text1"/>
                <w:lang w:val="sq-AL"/>
              </w:rPr>
            </w:pPr>
          </w:p>
          <w:p w:rsidR="00D148B9" w:rsidRPr="003431E8" w:rsidRDefault="00D148B9" w:rsidP="00683A15">
            <w:pPr>
              <w:autoSpaceDE w:val="0"/>
              <w:autoSpaceDN w:val="0"/>
              <w:adjustRightInd w:val="0"/>
              <w:spacing w:line="240" w:lineRule="auto"/>
              <w:jc w:val="both"/>
              <w:rPr>
                <w:rFonts w:ascii="Garamond" w:hAnsi="Garamond" w:cs="Times New Roman"/>
                <w:color w:val="000000" w:themeColor="text1"/>
                <w:lang w:val="sq-AL"/>
              </w:rPr>
            </w:pPr>
          </w:p>
          <w:p w:rsidR="00D148B9" w:rsidRPr="003431E8" w:rsidRDefault="00D148B9" w:rsidP="00683A15">
            <w:pPr>
              <w:autoSpaceDE w:val="0"/>
              <w:autoSpaceDN w:val="0"/>
              <w:adjustRightInd w:val="0"/>
              <w:spacing w:line="240" w:lineRule="auto"/>
              <w:jc w:val="both"/>
              <w:rPr>
                <w:rFonts w:ascii="Garamond" w:hAnsi="Garamond" w:cs="Times New Roman"/>
                <w:color w:val="000000" w:themeColor="text1"/>
              </w:rPr>
            </w:pPr>
            <w:r w:rsidRPr="003431E8">
              <w:rPr>
                <w:rFonts w:ascii="Times New Roman" w:hAnsi="Times New Roman"/>
                <w:color w:val="000000" w:themeColor="text1"/>
                <w:sz w:val="24"/>
                <w:szCs w:val="24"/>
              </w:rPr>
              <w:t>Në lidhje me këtë koment do të vijohet trajtimi sikurse është bërë deri tani nga një gjyqtar të seksionit tregtar</w:t>
            </w: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spacing w:line="240" w:lineRule="auto"/>
              <w:rPr>
                <w:rFonts w:ascii="Garamond" w:hAnsi="Garamond" w:cs="Times New Roman"/>
                <w:b/>
                <w:color w:val="000000" w:themeColor="text1"/>
                <w:lang w:val="de-DE"/>
              </w:rPr>
            </w:pPr>
          </w:p>
          <w:p w:rsidR="00541031" w:rsidRPr="003431E8" w:rsidRDefault="00541031" w:rsidP="00541031">
            <w:pPr>
              <w:pStyle w:val="NeniNr"/>
              <w:spacing w:line="276" w:lineRule="auto"/>
              <w:rPr>
                <w:color w:val="000000" w:themeColor="text1"/>
              </w:rPr>
            </w:pPr>
            <w:r w:rsidRPr="003431E8">
              <w:rPr>
                <w:color w:val="000000" w:themeColor="text1"/>
              </w:rPr>
              <w:t>Neni 26</w:t>
            </w:r>
          </w:p>
          <w:p w:rsidR="00541031" w:rsidRPr="003431E8" w:rsidRDefault="00541031" w:rsidP="00541031">
            <w:pPr>
              <w:pStyle w:val="NeniTitull"/>
              <w:spacing w:line="276" w:lineRule="auto"/>
              <w:rPr>
                <w:color w:val="000000" w:themeColor="text1"/>
              </w:rPr>
            </w:pPr>
            <w:r w:rsidRPr="003431E8">
              <w:rPr>
                <w:color w:val="000000" w:themeColor="text1"/>
              </w:rPr>
              <w:t>Sekretaria e Regjistrit Elektronik</w:t>
            </w:r>
          </w:p>
          <w:p w:rsidR="00541031" w:rsidRPr="003431E8" w:rsidRDefault="00541031" w:rsidP="00541031">
            <w:pPr>
              <w:pStyle w:val="Paragrafi"/>
              <w:spacing w:line="276" w:lineRule="auto"/>
              <w:rPr>
                <w:color w:val="000000" w:themeColor="text1"/>
              </w:rPr>
            </w:pPr>
          </w:p>
          <w:p w:rsidR="00541031" w:rsidRPr="003431E8" w:rsidRDefault="00541031" w:rsidP="00541031">
            <w:pPr>
              <w:pStyle w:val="Paragrafi"/>
              <w:spacing w:line="276" w:lineRule="auto"/>
              <w:rPr>
                <w:rFonts w:ascii="Times New Roman" w:hAnsi="Times New Roman"/>
                <w:color w:val="000000" w:themeColor="text1"/>
                <w:sz w:val="24"/>
                <w:szCs w:val="24"/>
              </w:rPr>
            </w:pPr>
            <w:r w:rsidRPr="003431E8">
              <w:rPr>
                <w:rFonts w:ascii="Times New Roman" w:hAnsi="Times New Roman"/>
                <w:color w:val="000000" w:themeColor="text1"/>
                <w:sz w:val="24"/>
                <w:szCs w:val="24"/>
              </w:rPr>
              <w:t>1.Sekretaria e Regjistrit Elektronik të Organizatave Jofitimprurëse kryen këto funksione:</w:t>
            </w:r>
          </w:p>
          <w:p w:rsidR="00541031" w:rsidRPr="003431E8" w:rsidRDefault="00541031" w:rsidP="00541031">
            <w:pPr>
              <w:pStyle w:val="Paragrafi"/>
              <w:spacing w:line="276" w:lineRule="auto"/>
              <w:rPr>
                <w:rFonts w:ascii="Times New Roman" w:hAnsi="Times New Roman"/>
                <w:color w:val="000000" w:themeColor="text1"/>
                <w:sz w:val="24"/>
                <w:szCs w:val="24"/>
              </w:rPr>
            </w:pPr>
            <w:r w:rsidRPr="003431E8">
              <w:rPr>
                <w:rFonts w:ascii="Times New Roman" w:hAnsi="Times New Roman"/>
                <w:color w:val="000000" w:themeColor="text1"/>
                <w:sz w:val="24"/>
                <w:szCs w:val="24"/>
              </w:rPr>
              <w:t>a) Kujdeset për mbajtjen dhe administrimin e Regjistrit Elektronik;</w:t>
            </w:r>
          </w:p>
          <w:p w:rsidR="00541031" w:rsidRPr="003431E8" w:rsidRDefault="00541031" w:rsidP="00541031">
            <w:pPr>
              <w:pStyle w:val="Paragrafi"/>
              <w:spacing w:line="276" w:lineRule="auto"/>
              <w:rPr>
                <w:rFonts w:ascii="Times New Roman" w:hAnsi="Times New Roman"/>
                <w:color w:val="000000" w:themeColor="text1"/>
                <w:sz w:val="24"/>
                <w:szCs w:val="24"/>
              </w:rPr>
            </w:pPr>
            <w:r w:rsidRPr="003431E8">
              <w:rPr>
                <w:rFonts w:ascii="Times New Roman" w:hAnsi="Times New Roman"/>
                <w:color w:val="000000" w:themeColor="text1"/>
                <w:sz w:val="24"/>
                <w:szCs w:val="24"/>
              </w:rPr>
              <w:t>b) Regjistron dhe mban vendimet e gjyqtarit për regjistrimin fillestar dhe çrregjistrimit dhe të kancelarit për regjistrimet e tjera si dokumentacionin që i bashkëlidhet, sipas rregullave të përcaktuara në këtë ligj;</w:t>
            </w:r>
          </w:p>
          <w:p w:rsidR="00541031" w:rsidRPr="003431E8" w:rsidRDefault="00541031" w:rsidP="00541031">
            <w:pPr>
              <w:pStyle w:val="Paragrafi"/>
              <w:spacing w:line="276" w:lineRule="auto"/>
              <w:rPr>
                <w:color w:val="000000" w:themeColor="text1"/>
              </w:rPr>
            </w:pPr>
            <w:r w:rsidRPr="003431E8">
              <w:rPr>
                <w:rFonts w:ascii="Times New Roman" w:hAnsi="Times New Roman"/>
                <w:color w:val="000000" w:themeColor="text1"/>
                <w:sz w:val="24"/>
                <w:szCs w:val="24"/>
              </w:rPr>
              <w:t>c) Lëshon vërtetimin e regjistrimit dhe të depozitimit të</w:t>
            </w:r>
            <w:r w:rsidRPr="003431E8">
              <w:rPr>
                <w:color w:val="000000" w:themeColor="text1"/>
              </w:rPr>
              <w:t xml:space="preserve"> akteve në Regjistrin Elektronik, si dhe vërtetime të tjera në rastet e parashikuara me ligj.</w:t>
            </w:r>
          </w:p>
          <w:p w:rsidR="00541031" w:rsidRPr="003431E8" w:rsidRDefault="00541031" w:rsidP="00541031">
            <w:pPr>
              <w:pStyle w:val="Paragrafi"/>
              <w:spacing w:line="276" w:lineRule="auto"/>
              <w:rPr>
                <w:color w:val="000000" w:themeColor="text1"/>
              </w:rPr>
            </w:pPr>
            <w:r w:rsidRPr="003431E8">
              <w:rPr>
                <w:color w:val="000000" w:themeColor="text1"/>
              </w:rPr>
              <w:t xml:space="preserve">ç) Lëshon kopje të regjistrimit dhe të dokumenteve të depozituara në shtojcat e Regjistrit Elektronik. </w:t>
            </w:r>
          </w:p>
          <w:p w:rsidR="00541031" w:rsidRPr="003431E8" w:rsidRDefault="00541031" w:rsidP="00541031">
            <w:pPr>
              <w:pStyle w:val="Paragrafi"/>
              <w:spacing w:line="276" w:lineRule="auto"/>
              <w:rPr>
                <w:color w:val="000000" w:themeColor="text1"/>
              </w:rPr>
            </w:pPr>
            <w:r w:rsidRPr="003431E8">
              <w:rPr>
                <w:color w:val="000000" w:themeColor="text1"/>
              </w:rPr>
              <w:t>2.Në rastet kur Sekretari i Regjistrit Elektronik kundërshton të lëshojë një dokument me përmbajtje të ndryshuar nga dokumenti i mëparshëm, kërkesa për lëshimin e tij shqyrtohet nga një gjyqtar i Regjistrit Elektronik. Kundër vendimit të gjyqtarit mund të bëhet ankim në Gjykatën e Apelit të Tiranës.</w:t>
            </w:r>
          </w:p>
          <w:p w:rsidR="00541031" w:rsidRPr="003431E8" w:rsidRDefault="00541031" w:rsidP="00541031">
            <w:pPr>
              <w:pStyle w:val="Paragrafi"/>
              <w:spacing w:line="276" w:lineRule="auto"/>
              <w:rPr>
                <w:color w:val="000000" w:themeColor="text1"/>
              </w:rPr>
            </w:pPr>
            <w:r w:rsidRPr="003431E8">
              <w:rPr>
                <w:color w:val="000000" w:themeColor="text1"/>
              </w:rPr>
              <w:t>3. Veprimet për regjistrimin, depozitimin, lëshimin e vërtetimeve, të kopjeve të tyre dhe të akteve që mbahen në Regjistrin Elektronik kryhen nga Sekretaria e Regjistrit Elektronik, kundrejt pagesës së tarifave të shërbimit. Tarifat e shërbimit caktohen me udhëzim të përbashkët të Ministrit të Drejtësisë dhe të Ministrit të Financave.</w:t>
            </w:r>
          </w:p>
          <w:p w:rsidR="00541031" w:rsidRPr="003431E8" w:rsidRDefault="00541031" w:rsidP="00541031">
            <w:pPr>
              <w:jc w:val="both"/>
              <w:rPr>
                <w:rFonts w:ascii="Garamond" w:hAnsi="Garamond"/>
                <w:color w:val="000000" w:themeColor="text1"/>
                <w:lang w:val="it-IT"/>
              </w:rPr>
            </w:pPr>
          </w:p>
        </w:tc>
        <w:tc>
          <w:tcPr>
            <w:tcW w:w="4830" w:type="dxa"/>
            <w:shd w:val="clear" w:color="auto" w:fill="auto"/>
          </w:tcPr>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color w:val="000000" w:themeColor="text1"/>
                <w:sz w:val="24"/>
                <w:szCs w:val="24"/>
                <w:lang w:val="sq-AL"/>
              </w:rPr>
            </w:pPr>
            <w:r w:rsidRPr="003431E8">
              <w:rPr>
                <w:rFonts w:ascii="Times New Roman" w:hAnsi="Times New Roman" w:cs="Times New Roman"/>
                <w:b/>
                <w:color w:val="000000" w:themeColor="text1"/>
                <w:sz w:val="24"/>
                <w:szCs w:val="24"/>
                <w:lang w:val="sq-AL"/>
              </w:rPr>
              <w:t>Komenti i Partners Albania:</w:t>
            </w: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Neni 26, Sekretaria e Regjistrit Elektronik. Projektligji nuk jep informacion për strukturën e Sekretarisë së Regjistrit Elektronik që me sa kuptohet është edhe struktura kryesore që do të përballojë volumin e punës përfshirë edhe menaxhimin e sistemit elektronik të përpunimit të informacionit. Është e nevojshme të qartësohet më mirë kjo pikë.</w:t>
            </w: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p>
        </w:tc>
        <w:tc>
          <w:tcPr>
            <w:tcW w:w="3240" w:type="dxa"/>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Refuzohet.</w:t>
            </w:r>
          </w:p>
        </w:tc>
        <w:tc>
          <w:tcPr>
            <w:tcW w:w="4230" w:type="dxa"/>
            <w:shd w:val="clear" w:color="auto" w:fill="auto"/>
            <w:tcMar>
              <w:top w:w="100" w:type="dxa"/>
              <w:left w:w="100" w:type="dxa"/>
              <w:bottom w:w="100" w:type="dxa"/>
              <w:right w:w="100" w:type="dxa"/>
            </w:tcMar>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nuk është reflektuar në përmbajtje të projektligjit.</w:t>
            </w: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rPr>
              <w:t>Në lidhje me strukturën, ajo do të jetë pjesë e detyrave të brendshme të gjykatës.</w:t>
            </w: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keepNext/>
              <w:widowControl w:val="0"/>
              <w:jc w:val="center"/>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Neni 27</w:t>
            </w:r>
          </w:p>
          <w:p w:rsidR="00541031" w:rsidRPr="003431E8" w:rsidRDefault="00541031" w:rsidP="00541031">
            <w:pPr>
              <w:keepNext/>
              <w:widowControl w:val="0"/>
              <w:jc w:val="center"/>
              <w:outlineLvl w:val="2"/>
              <w:rPr>
                <w:rFonts w:ascii="CG Times" w:eastAsia="Times New Roman" w:hAnsi="CG Times" w:cs="Times New Roman"/>
                <w:b/>
                <w:color w:val="000000" w:themeColor="text1"/>
                <w:szCs w:val="20"/>
                <w:lang w:val="sq-AL"/>
              </w:rPr>
            </w:pPr>
            <w:r w:rsidRPr="003431E8">
              <w:rPr>
                <w:rFonts w:ascii="CG Times" w:eastAsia="Times New Roman" w:hAnsi="CG Times" w:cs="Times New Roman"/>
                <w:b/>
                <w:color w:val="000000" w:themeColor="text1"/>
                <w:szCs w:val="20"/>
                <w:lang w:val="sq-AL"/>
              </w:rPr>
              <w:t>Paraqitja e k</w:t>
            </w:r>
            <w:r w:rsidRPr="003431E8">
              <w:rPr>
                <w:rFonts w:ascii="Times New Roman" w:eastAsia="Times New Roman" w:hAnsi="Times New Roman" w:cs="Times New Roman"/>
                <w:b/>
                <w:color w:val="000000" w:themeColor="text1"/>
                <w:szCs w:val="20"/>
                <w:lang w:val="sq-AL"/>
              </w:rPr>
              <w:t>ë</w:t>
            </w:r>
            <w:r w:rsidRPr="003431E8">
              <w:rPr>
                <w:rFonts w:ascii="CG Times" w:eastAsia="Times New Roman" w:hAnsi="CG Times" w:cs="Times New Roman"/>
                <w:b/>
                <w:color w:val="000000" w:themeColor="text1"/>
                <w:szCs w:val="20"/>
                <w:lang w:val="sq-AL"/>
              </w:rPr>
              <w:t>rkesave</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1. Sekretaria e Regjistrit Elektronik ndihmon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rkuesin p</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 plot</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simin e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rkes</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s dhe kryen verifikimet e m</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poshtme:</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a) identitetin e nënshkruesit dhe faktin nëse është person i autorizuar për të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rkuar regjistrimin;</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 xml:space="preserve">b) plotësimin e të gjitha të dhënave të detyrueshme të kërkuara, si dhe dokumentet shoqëruese; </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 xml:space="preserve">c) paraqitjen, në formën e kërkuar, të dokumentacionit shoqërues, që vërteton të dhënat që regjistrohen; </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ç) faktin nëse të dhënat e shprehura në formularin e regjistrimit nuk kundërshtojnë, në mënyrë të dukshme, të dhënat që përmbajnë dokumentet, që shoqërojnë formularin;</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d) faktin nëse dokumentacioni i paraqitur nuk përmban korrigjime ose fshirje të pavërtetuara, sipas dispozitave përkatëse, si dhe kur përmbajtja e tij nuk duket qartë, është e palexueshme apo pengon marrjen e imazhit elektronik;</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dh) nëse emri i zgjedhur mund të regjistrohet;</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 xml:space="preserve">e) pagesën e tarifës përkatëse për regjistrim; </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3. Sekretaria e Regjistrit Elektronik lëshon një konfirmim me shkrim, sipas një formati të miratuar me urdh</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 t</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 xml:space="preserve"> Ministrit t</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 xml:space="preserve"> Drejt</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sis</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 për çdo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rkes</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 xml:space="preserve"> të dorëzuar. </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4. Konfirmimi lëshohet sipas formatit të miratuar dhe duhet të tregojë kohën e dorëzimit, numrin rendor të paraqitjes së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rkes</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s, objektin e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rkes</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s, listën e dokumenteve të dorëzuara dhe shumën e tarifës së paguar.</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5. Gjykata e Rrethit Gjyq</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sor Tiran</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 xml:space="preserve"> merr në shqyrtim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rkesat për regjistrim, sipas radhës së paraqitjes së tyre.</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6. Sekretaria e Regjistrit është e detyruar të marrë në dorëzim çdo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rkes</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 të paraqitur sipas këtij ligji dhe dokumentet që i bashkëlidhen, edhe nëse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 xml:space="preserve">rkesa është e paplotë, apo dokumentet shoqëruese të pasakta. </w:t>
            </w: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7. Regjistrimi, përpunimi, shqyrtimi i k</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rkesave nga Gjyqtari ose nga Kancelari si dhe ruajtja e të dhënave, të njoftuara dhe të depozituara në regjistër, kryhen nëpërmjet një sistemi të informatizuar.</w:t>
            </w:r>
          </w:p>
          <w:p w:rsidR="00541031" w:rsidRPr="003431E8" w:rsidRDefault="00541031" w:rsidP="00541031">
            <w:pPr>
              <w:widowControl w:val="0"/>
              <w:pBdr>
                <w:top w:val="nil"/>
                <w:left w:val="nil"/>
                <w:bottom w:val="nil"/>
                <w:right w:val="nil"/>
                <w:between w:val="nil"/>
              </w:pBdr>
              <w:spacing w:line="240" w:lineRule="auto"/>
              <w:rPr>
                <w:rFonts w:ascii="Garamond" w:eastAsia="Times New Roman" w:hAnsi="Garamond" w:cs="Times New Roman"/>
                <w:b/>
                <w:color w:val="000000" w:themeColor="text1"/>
                <w:lang w:val="sq-AL"/>
              </w:rPr>
            </w:pPr>
          </w:p>
        </w:tc>
        <w:tc>
          <w:tcPr>
            <w:tcW w:w="4830" w:type="dxa"/>
            <w:shd w:val="clear" w:color="auto" w:fill="auto"/>
          </w:tcPr>
          <w:p w:rsidR="00541031" w:rsidRPr="003431E8" w:rsidRDefault="00541031" w:rsidP="00541031">
            <w:pPr>
              <w:widowControl w:val="0"/>
              <w:spacing w:line="240" w:lineRule="auto"/>
              <w:jc w:val="both"/>
              <w:rPr>
                <w:rFonts w:ascii="Times New Roman" w:eastAsia="Times New Roman" w:hAnsi="Times New Roman" w:cs="Times New Roman"/>
                <w:color w:val="000000" w:themeColor="text1"/>
                <w:sz w:val="24"/>
                <w:szCs w:val="24"/>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color w:val="000000" w:themeColor="text1"/>
                <w:sz w:val="24"/>
                <w:szCs w:val="24"/>
                <w:lang w:val="sq-AL"/>
              </w:rPr>
            </w:pPr>
            <w:r w:rsidRPr="003431E8">
              <w:rPr>
                <w:rFonts w:ascii="Times New Roman" w:hAnsi="Times New Roman" w:cs="Times New Roman"/>
                <w:b/>
                <w:color w:val="000000" w:themeColor="text1"/>
                <w:sz w:val="24"/>
                <w:szCs w:val="24"/>
                <w:lang w:val="sq-AL"/>
              </w:rPr>
              <w:t>Komenti i Partners Albania:</w:t>
            </w:r>
          </w:p>
          <w:p w:rsidR="00541031" w:rsidRPr="003431E8" w:rsidRDefault="00541031" w:rsidP="00541031">
            <w:pPr>
              <w:widowControl w:val="0"/>
              <w:spacing w:line="240" w:lineRule="auto"/>
              <w:jc w:val="both"/>
              <w:rPr>
                <w:rFonts w:ascii="Times New Roman" w:eastAsia="Times New Roman" w:hAnsi="Times New Roman" w:cs="Times New Roman"/>
                <w:color w:val="000000" w:themeColor="text1"/>
                <w:sz w:val="24"/>
                <w:szCs w:val="24"/>
                <w:lang w:val="sq-AL"/>
              </w:rPr>
            </w:pPr>
          </w:p>
          <w:p w:rsidR="00541031" w:rsidRPr="003431E8" w:rsidRDefault="00541031" w:rsidP="00541031">
            <w:pPr>
              <w:widowControl w:val="0"/>
              <w:spacing w:line="240" w:lineRule="auto"/>
              <w:jc w:val="both"/>
              <w:rPr>
                <w:rFonts w:ascii="Times New Roman" w:hAnsi="Times New Roman" w:cs="Times New Roman"/>
                <w:color w:val="000000" w:themeColor="text1"/>
                <w:sz w:val="24"/>
                <w:szCs w:val="24"/>
              </w:rPr>
            </w:pPr>
            <w:r w:rsidRPr="003431E8">
              <w:rPr>
                <w:rFonts w:ascii="Times New Roman" w:eastAsia="Times New Roman" w:hAnsi="Times New Roman" w:cs="Times New Roman"/>
                <w:color w:val="000000" w:themeColor="text1"/>
                <w:sz w:val="24"/>
                <w:szCs w:val="24"/>
                <w:lang w:val="sq-AL"/>
              </w:rPr>
              <w:t xml:space="preserve">Paraqitja e kërkesave, është e paqartë nëse </w:t>
            </w:r>
            <w:r w:rsidRPr="003431E8">
              <w:rPr>
                <w:rFonts w:ascii="Times New Roman" w:eastAsia="Times New Roman" w:hAnsi="Times New Roman" w:cs="Times New Roman"/>
                <w:color w:val="000000" w:themeColor="text1"/>
                <w:sz w:val="24"/>
                <w:szCs w:val="24"/>
                <w:lang w:val="en-GB"/>
              </w:rPr>
              <w:t>i referohet  regjistrimit fillestar. Është e nevojshme të rishihet, në linjë me nenin 10 dhe komentet në të.</w:t>
            </w:r>
          </w:p>
        </w:tc>
        <w:tc>
          <w:tcPr>
            <w:tcW w:w="3240" w:type="dxa"/>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Refuzuar </w:t>
            </w: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tc>
        <w:tc>
          <w:tcPr>
            <w:tcW w:w="4230" w:type="dxa"/>
            <w:shd w:val="clear" w:color="auto" w:fill="auto"/>
            <w:tcMar>
              <w:top w:w="100" w:type="dxa"/>
              <w:left w:w="100" w:type="dxa"/>
              <w:bottom w:w="100" w:type="dxa"/>
              <w:right w:w="100" w:type="dxa"/>
            </w:tcMar>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nuk është reflektuar në përmbajtje të projektligjit.</w:t>
            </w:r>
          </w:p>
          <w:p w:rsidR="00541031" w:rsidRPr="003431E8" w:rsidRDefault="00541031" w:rsidP="00541031">
            <w:pPr>
              <w:spacing w:line="240" w:lineRule="auto"/>
              <w:jc w:val="both"/>
              <w:rPr>
                <w:rFonts w:ascii="Times New Roman" w:hAnsi="Times New Roman" w:cs="Times New Roman"/>
                <w:color w:val="000000" w:themeColor="text1"/>
                <w:sz w:val="24"/>
                <w:szCs w:val="24"/>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rPr>
              <w:t>Kjo dispozitë vlerësojmë se është e qartë, i referohet regjistrimit fillestar dhe të nevojshme për regjistrimin e një kërkese</w:t>
            </w: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NeniNr"/>
              <w:spacing w:line="276" w:lineRule="auto"/>
              <w:rPr>
                <w:color w:val="000000" w:themeColor="text1"/>
              </w:rPr>
            </w:pPr>
            <w:r w:rsidRPr="003431E8">
              <w:rPr>
                <w:color w:val="000000" w:themeColor="text1"/>
              </w:rPr>
              <w:t>Neni 29</w:t>
            </w:r>
          </w:p>
          <w:p w:rsidR="00541031" w:rsidRPr="003431E8" w:rsidRDefault="00541031" w:rsidP="00541031">
            <w:pPr>
              <w:pStyle w:val="NeniTitull"/>
              <w:spacing w:line="276" w:lineRule="auto"/>
              <w:rPr>
                <w:color w:val="000000" w:themeColor="text1"/>
              </w:rPr>
            </w:pPr>
            <w:r w:rsidRPr="003431E8">
              <w:rPr>
                <w:color w:val="000000" w:themeColor="text1"/>
              </w:rPr>
              <w:t>Përjashtimi i një gjyqtari</w:t>
            </w:r>
          </w:p>
          <w:p w:rsidR="00541031" w:rsidRPr="003431E8" w:rsidRDefault="00541031" w:rsidP="00541031">
            <w:pPr>
              <w:pStyle w:val="Paragrafi"/>
              <w:spacing w:line="276" w:lineRule="auto"/>
              <w:rPr>
                <w:color w:val="000000" w:themeColor="text1"/>
              </w:rPr>
            </w:pPr>
          </w:p>
          <w:p w:rsidR="00541031" w:rsidRPr="003431E8" w:rsidRDefault="00541031" w:rsidP="00541031">
            <w:pPr>
              <w:pStyle w:val="Paragrafi"/>
              <w:spacing w:line="276" w:lineRule="auto"/>
              <w:rPr>
                <w:color w:val="000000" w:themeColor="text1"/>
              </w:rPr>
            </w:pPr>
            <w:r w:rsidRPr="003431E8">
              <w:rPr>
                <w:color w:val="000000" w:themeColor="text1"/>
              </w:rPr>
              <w:t xml:space="preserve">1. Gjyqtari është i detyruar të heqë dorë nga shqyrtimi i kërkesës për regjistrim ose </w:t>
            </w:r>
            <w:r w:rsidRPr="003431E8">
              <w:rPr>
                <w:rFonts w:ascii="Times New Roman" w:hAnsi="Times New Roman"/>
                <w:color w:val="000000" w:themeColor="text1"/>
              </w:rPr>
              <w:t>ç</w:t>
            </w:r>
            <w:r w:rsidRPr="003431E8">
              <w:rPr>
                <w:color w:val="000000" w:themeColor="text1"/>
              </w:rPr>
              <w:t>regjistrim në rastet e parashikuara në nenin 72 të Kodit të Procedurës Civile.</w:t>
            </w:r>
          </w:p>
          <w:p w:rsidR="00541031" w:rsidRPr="003431E8" w:rsidRDefault="00541031" w:rsidP="00541031">
            <w:pPr>
              <w:pStyle w:val="Paragrafi"/>
              <w:spacing w:line="276" w:lineRule="auto"/>
              <w:rPr>
                <w:color w:val="000000" w:themeColor="text1"/>
              </w:rPr>
            </w:pPr>
            <w:r w:rsidRPr="003431E8">
              <w:rPr>
                <w:color w:val="000000" w:themeColor="text1"/>
              </w:rPr>
              <w:t>2. Për heqjen dorë dhe përjashtimin e gjyqtarit nga shqyrtimi i kërkesës zbatohen nenet 73 dhe 74 të Kodit të Procedurës Civile.</w:t>
            </w:r>
          </w:p>
          <w:p w:rsidR="00541031" w:rsidRPr="003431E8" w:rsidRDefault="00541031" w:rsidP="00541031">
            <w:pPr>
              <w:tabs>
                <w:tab w:val="left" w:pos="360"/>
              </w:tabs>
              <w:jc w:val="both"/>
              <w:rPr>
                <w:rFonts w:ascii="Garamond" w:eastAsia="Calibri" w:hAnsi="Garamond"/>
                <w:color w:val="000000" w:themeColor="text1"/>
                <w:lang w:val="sq-AL"/>
              </w:rPr>
            </w:pPr>
          </w:p>
        </w:tc>
        <w:tc>
          <w:tcPr>
            <w:tcW w:w="4830" w:type="dxa"/>
            <w:shd w:val="clear" w:color="auto" w:fill="auto"/>
          </w:tcPr>
          <w:p w:rsidR="00541031" w:rsidRPr="003431E8" w:rsidRDefault="00541031" w:rsidP="00541031">
            <w:pPr>
              <w:pStyle w:val="CommentText"/>
              <w:jc w:val="both"/>
              <w:rPr>
                <w:rFonts w:ascii="Times New Roman" w:eastAsia="Times New Roman" w:hAnsi="Times New Roman" w:cs="Times New Roman"/>
                <w:color w:val="000000" w:themeColor="text1"/>
                <w:sz w:val="24"/>
                <w:szCs w:val="24"/>
                <w:lang w:val="en-GB" w:eastAsia="en-US"/>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color w:val="000000" w:themeColor="text1"/>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r w:rsidRPr="003431E8">
              <w:rPr>
                <w:rFonts w:ascii="Garamond" w:hAnsi="Garamond" w:cs="Times New Roman"/>
                <w:b/>
                <w:color w:val="000000" w:themeColor="text1"/>
                <w:lang w:val="sq-AL"/>
              </w:rPr>
              <w:t>Komenti i Partners Albania:</w:t>
            </w:r>
          </w:p>
          <w:p w:rsidR="00541031" w:rsidRPr="003431E8" w:rsidRDefault="00541031" w:rsidP="00541031">
            <w:pPr>
              <w:pStyle w:val="CommentText"/>
              <w:jc w:val="both"/>
              <w:rPr>
                <w:rFonts w:ascii="Times New Roman" w:eastAsia="Times New Roman" w:hAnsi="Times New Roman" w:cs="Times New Roman"/>
                <w:color w:val="000000" w:themeColor="text1"/>
                <w:sz w:val="24"/>
                <w:szCs w:val="24"/>
                <w:lang w:val="en-GB" w:eastAsia="en-US"/>
              </w:rPr>
            </w:pPr>
          </w:p>
          <w:p w:rsidR="00541031" w:rsidRPr="003431E8" w:rsidRDefault="00541031" w:rsidP="00541031">
            <w:pPr>
              <w:pStyle w:val="CommentText"/>
              <w:jc w:val="both"/>
              <w:rPr>
                <w:rFonts w:ascii="Garamond" w:hAnsi="Garamond" w:cs="Times New Roman"/>
                <w:color w:val="000000" w:themeColor="text1"/>
                <w:sz w:val="22"/>
                <w:szCs w:val="22"/>
              </w:rPr>
            </w:pPr>
            <w:r w:rsidRPr="003431E8">
              <w:rPr>
                <w:rFonts w:ascii="Times New Roman" w:eastAsia="Times New Roman" w:hAnsi="Times New Roman" w:cs="Times New Roman"/>
                <w:color w:val="000000" w:themeColor="text1"/>
                <w:sz w:val="24"/>
                <w:szCs w:val="24"/>
                <w:lang w:val="en-GB" w:eastAsia="en-US"/>
              </w:rPr>
              <w:t>Është e nevojshme të ketë edhe një parashikim për të drejtën e aplikuesit për të kërkuar ndryshim të gjyqtarit që merr në shqyrtim kërkesën.</w:t>
            </w:r>
          </w:p>
        </w:tc>
        <w:tc>
          <w:tcPr>
            <w:tcW w:w="3240" w:type="dxa"/>
          </w:tcPr>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541031" w:rsidRPr="003431E8" w:rsidRDefault="00541031" w:rsidP="00541031">
            <w:pPr>
              <w:spacing w:line="240" w:lineRule="auto"/>
              <w:jc w:val="both"/>
              <w:rPr>
                <w:rFonts w:ascii="Garamond" w:hAnsi="Garamond" w:cs="Times New Roman"/>
                <w:b/>
                <w:color w:val="000000" w:themeColor="text1"/>
                <w:lang w:val="sq-AL"/>
              </w:rPr>
            </w:pPr>
          </w:p>
          <w:p w:rsidR="00541031" w:rsidRPr="003431E8" w:rsidRDefault="00541031" w:rsidP="00541031">
            <w:pPr>
              <w:spacing w:line="240" w:lineRule="auto"/>
              <w:jc w:val="both"/>
              <w:rPr>
                <w:rFonts w:ascii="Garamond" w:hAnsi="Garamond" w:cs="Times New Roman"/>
                <w:b/>
                <w:color w:val="000000" w:themeColor="text1"/>
                <w:lang w:val="sq-AL"/>
              </w:rPr>
            </w:pPr>
          </w:p>
          <w:p w:rsidR="00541031" w:rsidRPr="003431E8" w:rsidRDefault="00541031" w:rsidP="00541031">
            <w:pPr>
              <w:spacing w:line="240" w:lineRule="auto"/>
              <w:jc w:val="both"/>
              <w:rPr>
                <w:rFonts w:ascii="Garamond" w:hAnsi="Garamond" w:cs="Times New Roman"/>
                <w:b/>
                <w:color w:val="000000" w:themeColor="text1"/>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nuk është reflektuar në përmbajtje të projektligjit.</w:t>
            </w:r>
          </w:p>
          <w:p w:rsidR="00541031" w:rsidRPr="003431E8" w:rsidRDefault="00541031" w:rsidP="00541031">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lang w:val="en-GB"/>
              </w:rPr>
            </w:pPr>
          </w:p>
          <w:p w:rsidR="00541031" w:rsidRPr="003431E8" w:rsidRDefault="00541031" w:rsidP="00541031">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lang w:val="en-GB"/>
              </w:rPr>
            </w:pPr>
          </w:p>
          <w:p w:rsidR="00541031" w:rsidRPr="003431E8" w:rsidRDefault="00541031" w:rsidP="00541031">
            <w:pPr>
              <w:spacing w:line="240" w:lineRule="auto"/>
              <w:jc w:val="both"/>
              <w:rPr>
                <w:rFonts w:ascii="Garamond" w:hAnsi="Garamond" w:cs="Times New Roman"/>
                <w:color w:val="000000" w:themeColor="text1"/>
                <w:lang w:val="sq-AL"/>
              </w:rPr>
            </w:pPr>
            <w:r w:rsidRPr="003431E8">
              <w:rPr>
                <w:rFonts w:ascii="Times New Roman" w:eastAsia="Times New Roman" w:hAnsi="Times New Roman" w:cs="Times New Roman"/>
                <w:color w:val="000000" w:themeColor="text1"/>
                <w:sz w:val="24"/>
                <w:szCs w:val="24"/>
                <w:lang w:val="en-GB"/>
              </w:rPr>
              <w:t>Është e drejtë proceduriale ligjore që i njifet çdo subjekti në gjykatë dhe nuk k apse të jetë pjesë e ligjit</w:t>
            </w: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keepNext/>
              <w:widowControl w:val="0"/>
              <w:jc w:val="center"/>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Neni 35</w:t>
            </w:r>
          </w:p>
          <w:p w:rsidR="00541031" w:rsidRPr="003431E8" w:rsidRDefault="00541031" w:rsidP="00541031">
            <w:pPr>
              <w:keepNext/>
              <w:widowControl w:val="0"/>
              <w:jc w:val="center"/>
              <w:outlineLvl w:val="2"/>
              <w:rPr>
                <w:rFonts w:ascii="CG Times" w:eastAsia="Times New Roman" w:hAnsi="CG Times" w:cs="Times New Roman"/>
                <w:b/>
                <w:color w:val="000000" w:themeColor="text1"/>
                <w:szCs w:val="20"/>
                <w:lang w:val="sq-AL"/>
              </w:rPr>
            </w:pPr>
            <w:r w:rsidRPr="003431E8">
              <w:rPr>
                <w:rFonts w:ascii="CG Times" w:eastAsia="Times New Roman" w:hAnsi="CG Times" w:cs="Times New Roman"/>
                <w:b/>
                <w:color w:val="000000" w:themeColor="text1"/>
                <w:szCs w:val="20"/>
                <w:lang w:val="sq-AL"/>
              </w:rPr>
              <w:t>Regjistrimi i njëkohshëm</w:t>
            </w:r>
          </w:p>
          <w:p w:rsidR="00541031" w:rsidRPr="003431E8" w:rsidRDefault="00541031" w:rsidP="00541031">
            <w:pPr>
              <w:widowControl w:val="0"/>
              <w:jc w:val="center"/>
              <w:rPr>
                <w:rFonts w:ascii="CG Times" w:eastAsia="Times New Roman" w:hAnsi="CG Times" w:cs="Times New Roman"/>
                <w:i/>
                <w:noProof/>
                <w:color w:val="000000" w:themeColor="text1"/>
                <w:lang w:val="sq-AL"/>
              </w:rPr>
            </w:pPr>
          </w:p>
          <w:p w:rsidR="00541031" w:rsidRPr="003431E8" w:rsidRDefault="00541031" w:rsidP="00541031">
            <w:pPr>
              <w:widowControl w:val="0"/>
              <w:ind w:firstLine="720"/>
              <w:jc w:val="both"/>
              <w:rPr>
                <w:rFonts w:ascii="CG Times" w:eastAsia="Times New Roman" w:hAnsi="CG Times" w:cs="Times New Roman"/>
                <w:color w:val="000000" w:themeColor="text1"/>
                <w:szCs w:val="20"/>
                <w:lang w:val="sq-AL"/>
              </w:rPr>
            </w:pPr>
            <w:r w:rsidRPr="003431E8">
              <w:rPr>
                <w:rFonts w:ascii="CG Times" w:eastAsia="Times New Roman" w:hAnsi="CG Times" w:cs="Times New Roman"/>
                <w:color w:val="000000" w:themeColor="text1"/>
                <w:szCs w:val="20"/>
                <w:lang w:val="sq-AL"/>
              </w:rPr>
              <w:t>2. Organizatat jofitimprur</w:t>
            </w:r>
            <w:r w:rsidRPr="003431E8">
              <w:rPr>
                <w:rFonts w:ascii="Times New Roman" w:eastAsia="Times New Roman" w:hAnsi="Times New Roman" w:cs="Times New Roman"/>
                <w:color w:val="000000" w:themeColor="text1"/>
                <w:szCs w:val="20"/>
                <w:lang w:val="sq-AL"/>
              </w:rPr>
              <w:t>ë</w:t>
            </w:r>
            <w:r w:rsidRPr="003431E8">
              <w:rPr>
                <w:rFonts w:ascii="CG Times" w:eastAsia="Times New Roman" w:hAnsi="CG Times" w:cs="Times New Roman"/>
                <w:color w:val="000000" w:themeColor="text1"/>
                <w:szCs w:val="20"/>
                <w:lang w:val="sq-AL"/>
              </w:rPr>
              <w:t>se, për qëllimet e regjistrimit e të pajisjes me certifikatën e regjistrimit fillestar, deklarojnë, gjithashtu, të dhënat e detyrueshme, sipas legjislacionit tatimor, të sigurimeve shoqërore e shëndetësore dhe atij të statistikave, sipas formularëve përkatës.</w:t>
            </w:r>
          </w:p>
          <w:p w:rsidR="00541031" w:rsidRPr="003431E8" w:rsidRDefault="00541031" w:rsidP="00541031">
            <w:pPr>
              <w:spacing w:line="240" w:lineRule="auto"/>
              <w:jc w:val="both"/>
              <w:rPr>
                <w:rFonts w:ascii="Garamond" w:eastAsia="Times New Roman" w:hAnsi="Garamond" w:cs="Times New Roman"/>
                <w:b/>
                <w:color w:val="000000" w:themeColor="text1"/>
                <w:lang w:val="sq-AL"/>
              </w:rPr>
            </w:pPr>
          </w:p>
        </w:tc>
        <w:tc>
          <w:tcPr>
            <w:tcW w:w="4830" w:type="dxa"/>
            <w:shd w:val="clear" w:color="auto" w:fill="auto"/>
          </w:tcPr>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r w:rsidRPr="003431E8">
              <w:rPr>
                <w:rFonts w:ascii="Garamond" w:hAnsi="Garamond" w:cs="Times New Roman"/>
                <w:b/>
                <w:color w:val="000000" w:themeColor="text1"/>
                <w:lang w:val="sq-AL"/>
              </w:rPr>
              <w:t>Komenti i Partners Albania:</w:t>
            </w:r>
          </w:p>
          <w:p w:rsidR="00541031" w:rsidRPr="003431E8" w:rsidRDefault="00541031" w:rsidP="00541031">
            <w:pPr>
              <w:shd w:val="clear" w:color="auto" w:fill="FFFFFF"/>
              <w:tabs>
                <w:tab w:val="left" w:pos="567"/>
              </w:tabs>
              <w:spacing w:after="120" w:line="240" w:lineRule="auto"/>
              <w:jc w:val="both"/>
              <w:rPr>
                <w:rFonts w:ascii="Times New Roman" w:eastAsia="Times New Roman" w:hAnsi="Times New Roman" w:cs="Times New Roman"/>
                <w:color w:val="000000" w:themeColor="text1"/>
                <w:sz w:val="24"/>
                <w:szCs w:val="24"/>
                <w:lang w:val="en-GB"/>
              </w:rPr>
            </w:pPr>
          </w:p>
          <w:p w:rsidR="00541031" w:rsidRPr="003431E8" w:rsidRDefault="00541031" w:rsidP="00541031">
            <w:pPr>
              <w:shd w:val="clear" w:color="auto" w:fill="FFFFFF"/>
              <w:tabs>
                <w:tab w:val="left" w:pos="567"/>
              </w:tabs>
              <w:spacing w:after="120" w:line="240" w:lineRule="auto"/>
              <w:jc w:val="both"/>
              <w:rPr>
                <w:rFonts w:ascii="Times New Roman" w:eastAsia="Times New Roman" w:hAnsi="Times New Roman" w:cs="Times New Roman"/>
                <w:color w:val="000000" w:themeColor="text1"/>
                <w:sz w:val="24"/>
                <w:szCs w:val="24"/>
                <w:lang w:val="en-GB"/>
              </w:rPr>
            </w:pPr>
            <w:r w:rsidRPr="003431E8">
              <w:rPr>
                <w:rFonts w:ascii="Times New Roman" w:eastAsia="Times New Roman" w:hAnsi="Times New Roman" w:cs="Times New Roman"/>
                <w:color w:val="000000" w:themeColor="text1"/>
                <w:sz w:val="24"/>
                <w:szCs w:val="24"/>
                <w:lang w:val="en-GB"/>
              </w:rPr>
              <w:t>Neni 35, në pikën 2, janë të paqarta kërkesat lidhur me paisjen me çertifikatë. Në momentin kur OJF nuk ka filluar aktivitetin, apo nuk i ka lindur detyrimi për t’u pajisur me numrin e idenfikimit, për çfarë informacioni bëhet fjalë (tatimor, sigurime, etj).</w:t>
            </w:r>
          </w:p>
          <w:p w:rsidR="00541031" w:rsidRPr="003431E8" w:rsidRDefault="00541031" w:rsidP="00541031">
            <w:pPr>
              <w:shd w:val="clear" w:color="auto" w:fill="FFFFFF"/>
              <w:tabs>
                <w:tab w:val="left" w:pos="567"/>
              </w:tabs>
              <w:spacing w:after="120" w:line="240" w:lineRule="auto"/>
              <w:jc w:val="both"/>
              <w:rPr>
                <w:rFonts w:ascii="Times New Roman" w:eastAsia="Times New Roman" w:hAnsi="Times New Roman" w:cs="Times New Roman"/>
                <w:color w:val="000000" w:themeColor="text1"/>
                <w:sz w:val="24"/>
                <w:szCs w:val="24"/>
                <w:lang w:val="en-GB"/>
              </w:rPr>
            </w:pPr>
            <w:r w:rsidRPr="003431E8">
              <w:rPr>
                <w:rFonts w:ascii="Times New Roman" w:eastAsia="Times New Roman" w:hAnsi="Times New Roman" w:cs="Times New Roman"/>
                <w:color w:val="000000" w:themeColor="text1"/>
                <w:sz w:val="24"/>
                <w:szCs w:val="24"/>
                <w:lang w:val="en-GB"/>
              </w:rPr>
              <w:t xml:space="preserve">Nuk është e mundur që një organizatë që nuk e ka fituar autoritetin ligjor (regjistrimin fillestar) të ofrojë këto të dhëna. </w:t>
            </w:r>
          </w:p>
          <w:p w:rsidR="00541031" w:rsidRPr="003431E8" w:rsidRDefault="00541031" w:rsidP="00541031">
            <w:pPr>
              <w:shd w:val="clear" w:color="auto" w:fill="FFFFFF"/>
              <w:tabs>
                <w:tab w:val="left" w:pos="567"/>
              </w:tabs>
              <w:spacing w:after="120" w:line="240" w:lineRule="auto"/>
              <w:jc w:val="both"/>
              <w:rPr>
                <w:rFonts w:ascii="Times New Roman" w:eastAsia="Times New Roman" w:hAnsi="Times New Roman" w:cs="Times New Roman"/>
                <w:color w:val="000000" w:themeColor="text1"/>
                <w:sz w:val="24"/>
                <w:szCs w:val="24"/>
                <w:lang w:val="en-GB"/>
              </w:rPr>
            </w:pPr>
            <w:r w:rsidRPr="003431E8">
              <w:rPr>
                <w:rFonts w:ascii="Times New Roman" w:eastAsia="Times New Roman" w:hAnsi="Times New Roman" w:cs="Times New Roman"/>
                <w:color w:val="000000" w:themeColor="text1"/>
                <w:sz w:val="24"/>
                <w:szCs w:val="24"/>
                <w:lang w:val="en-GB"/>
              </w:rPr>
              <w:t xml:space="preserve">Është e paqartë nëse paisja me numrin e identifikimit është proces paralel me regjistrimin (fitimin e autoriteti juridik). Është po ashtu e paqartë çfarë detyrimesh tatimore lind kjo për një OJF kur ajo mund të operojë edhe vullnetarisht, pa fonde dhe staf të paguar. </w:t>
            </w:r>
          </w:p>
          <w:p w:rsidR="00541031" w:rsidRPr="003431E8" w:rsidRDefault="00541031" w:rsidP="00541031">
            <w:pPr>
              <w:shd w:val="clear" w:color="auto" w:fill="FFFFFF"/>
              <w:tabs>
                <w:tab w:val="left" w:pos="567"/>
              </w:tabs>
              <w:spacing w:after="120" w:line="240" w:lineRule="auto"/>
              <w:jc w:val="both"/>
              <w:rPr>
                <w:rFonts w:ascii="Times New Roman" w:eastAsia="Times New Roman" w:hAnsi="Times New Roman" w:cs="Times New Roman"/>
                <w:color w:val="000000" w:themeColor="text1"/>
                <w:sz w:val="24"/>
                <w:szCs w:val="24"/>
                <w:lang w:val="en-GB"/>
              </w:rPr>
            </w:pPr>
            <w:r w:rsidRPr="003431E8">
              <w:rPr>
                <w:rFonts w:ascii="Times New Roman" w:eastAsia="Times New Roman" w:hAnsi="Times New Roman" w:cs="Times New Roman"/>
                <w:color w:val="000000" w:themeColor="text1"/>
                <w:sz w:val="24"/>
                <w:szCs w:val="24"/>
                <w:lang w:val="en-GB"/>
              </w:rPr>
              <w:t>Përderisa organizata nuk ka filluar të zbatojë një projekt të financuar apo të menaxhojë donacione dhe veprimtari që kanë shpenzime financiare nuk ka nevojë të ketë numër identifikimi dhe detyrime nga Inspektorati i Punës.</w:t>
            </w:r>
          </w:p>
          <w:p w:rsidR="00541031" w:rsidRPr="003431E8" w:rsidRDefault="00541031" w:rsidP="00541031">
            <w:pPr>
              <w:spacing w:line="240" w:lineRule="auto"/>
              <w:jc w:val="both"/>
              <w:rPr>
                <w:rFonts w:ascii="Garamond" w:hAnsi="Garamond" w:cs="Times New Roman"/>
                <w:color w:val="000000" w:themeColor="text1"/>
                <w:lang w:val="sq-AL"/>
              </w:rPr>
            </w:pPr>
          </w:p>
        </w:tc>
        <w:tc>
          <w:tcPr>
            <w:tcW w:w="3240" w:type="dxa"/>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nuk është reflektuar në përmbajtje të projektligjit.</w:t>
            </w:r>
          </w:p>
          <w:p w:rsidR="00541031" w:rsidRPr="003431E8" w:rsidRDefault="00541031" w:rsidP="00541031">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hAnsi="Times New Roman" w:cs="Times New Roman"/>
                <w:color w:val="000000" w:themeColor="text1"/>
                <w:sz w:val="24"/>
                <w:szCs w:val="24"/>
              </w:rPr>
            </w:pPr>
          </w:p>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rPr>
              <w:t>Kjo lidhet në rast se OJF-ja ka të dhëna të tilla për të deklaruar.</w:t>
            </w: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602F06">
            <w:pPr>
              <w:pStyle w:val="BodyText"/>
              <w:shd w:val="clear" w:color="auto" w:fill="FFFFFF" w:themeFill="background1"/>
              <w:jc w:val="center"/>
              <w:rPr>
                <w:color w:val="000000" w:themeColor="text1"/>
              </w:rPr>
            </w:pPr>
            <w:r w:rsidRPr="003431E8">
              <w:rPr>
                <w:color w:val="000000" w:themeColor="text1"/>
              </w:rPr>
              <w:t>Neni 36</w:t>
            </w:r>
          </w:p>
          <w:p w:rsidR="00541031" w:rsidRPr="00602F06" w:rsidRDefault="00541031" w:rsidP="00541031">
            <w:pPr>
              <w:pStyle w:val="BodyText"/>
              <w:shd w:val="clear" w:color="auto" w:fill="FFFFFF" w:themeFill="background1"/>
              <w:jc w:val="both"/>
              <w:rPr>
                <w:b/>
                <w:color w:val="000000" w:themeColor="text1"/>
              </w:rPr>
            </w:pPr>
            <w:r w:rsidRPr="00602F06">
              <w:rPr>
                <w:b/>
                <w:color w:val="000000" w:themeColor="text1"/>
              </w:rPr>
              <w:t>Numri unik i identifikimit të subjektit</w:t>
            </w:r>
          </w:p>
          <w:p w:rsidR="00541031" w:rsidRPr="003431E8" w:rsidRDefault="00541031" w:rsidP="00541031">
            <w:pPr>
              <w:pStyle w:val="BodyText"/>
              <w:shd w:val="clear" w:color="auto" w:fill="FFFFFF" w:themeFill="background1"/>
              <w:jc w:val="both"/>
              <w:rPr>
                <w:color w:val="000000" w:themeColor="text1"/>
              </w:rPr>
            </w:pP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 xml:space="preserve">1. Me regjistrimin në regjistrin elektronik, organizatave jofitimprurëse u jepet numri i identifikimit, i cili gjenerohet në mënyrë elektronike nga Gjykata e Rrethit Gjyqësor Tiranë dhe është unik për çdo organizatë jofitimprurëse të regjistruar. </w:t>
            </w: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 xml:space="preserve">2. Numri unik i identifikimit të organizatës jofitimprurëse është i vlefshëm për identifikimin e organizatave, për qëllimet e regjistrimit në regjistrin elektronik, për qëllimet e regjistrimit si person i tatueshëm pranë autoriteteve tatimore, qendrore dhe vendore, për skemën e sigurimeve shoqërore dhe shëndetësore, për autoritetet e inspektimit të marrëdhënieve të punës, si dhe për çdo qëllim tjetër statistikor ose identifikues. </w:t>
            </w: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 xml:space="preserve">3. Numri unik i identifikimit të organizatave jepet vetëm një herë, në çastin e regjistrimit fillestar dhe është i pandryshueshëm, si dhe nuk u jepet organizatave të tjera edhe pas çregjistrimit. </w:t>
            </w: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4. Organizatat jofitimprurëse të regjistruara janë të detyruara të shënojnë numrin unik të identifikimit të organizatës në çdo korrespondencë të tyre.</w:t>
            </w:r>
          </w:p>
          <w:p w:rsidR="00541031" w:rsidRPr="003431E8" w:rsidRDefault="00541031" w:rsidP="00541031">
            <w:pPr>
              <w:pStyle w:val="BodyText"/>
              <w:shd w:val="clear" w:color="auto" w:fill="FFFFFF" w:themeFill="background1"/>
              <w:jc w:val="both"/>
              <w:rPr>
                <w:color w:val="000000" w:themeColor="text1"/>
              </w:rPr>
            </w:pPr>
          </w:p>
        </w:tc>
        <w:tc>
          <w:tcPr>
            <w:tcW w:w="4830" w:type="dxa"/>
            <w:shd w:val="clear" w:color="auto" w:fill="auto"/>
          </w:tcPr>
          <w:p w:rsidR="00541031" w:rsidRPr="003431E8" w:rsidRDefault="00541031" w:rsidP="00541031">
            <w:pPr>
              <w:pStyle w:val="BodyText"/>
              <w:shd w:val="clear" w:color="auto" w:fill="FFFFFF" w:themeFill="background1"/>
              <w:jc w:val="both"/>
              <w:rPr>
                <w:color w:val="000000" w:themeColor="text1"/>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color w:val="000000" w:themeColor="text1"/>
                <w:sz w:val="24"/>
                <w:szCs w:val="24"/>
                <w:lang w:val="sq-AL"/>
              </w:rPr>
            </w:pPr>
            <w:r w:rsidRPr="003431E8">
              <w:rPr>
                <w:rFonts w:ascii="Times New Roman" w:hAnsi="Times New Roman" w:cs="Times New Roman"/>
                <w:b/>
                <w:color w:val="000000" w:themeColor="text1"/>
                <w:sz w:val="24"/>
                <w:szCs w:val="24"/>
                <w:lang w:val="sq-AL"/>
              </w:rPr>
              <w:t>Komenti i Partners Albania:</w:t>
            </w:r>
          </w:p>
          <w:p w:rsidR="00541031" w:rsidRPr="003431E8" w:rsidRDefault="00541031" w:rsidP="00541031">
            <w:pPr>
              <w:pStyle w:val="BodyText"/>
              <w:shd w:val="clear" w:color="auto" w:fill="FFFFFF" w:themeFill="background1"/>
              <w:jc w:val="both"/>
              <w:rPr>
                <w:color w:val="000000" w:themeColor="text1"/>
              </w:rPr>
            </w:pP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Referohet numrit unik të identifikimit të subjektit. Nga karakteristikat që ka ky numër unik dhe funksionet e tij duket sikur bëhet fjalë për NUIS. Është i njëjtë në fakt? Nëse po, kjo është problematike për gjithë arsyet sesi është organizuar dhe funksionon sistemi tatimor në vend. A është diçka e tillë e mundur?</w:t>
            </w: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Në çdo rast mbetet e paqartë nëse flasim për dy numra të ndryshëm (Numri unik i identifikimit dhe NUIS) apo zëvendesojnë njeri-tjetrin. Në çdo rast kjo mbetet e paqartësuar në ligj sesi kryehet.</w:t>
            </w:r>
          </w:p>
          <w:p w:rsidR="00541031" w:rsidRPr="003431E8" w:rsidRDefault="00541031" w:rsidP="00541031">
            <w:pPr>
              <w:pStyle w:val="Paragrafi"/>
              <w:spacing w:line="276" w:lineRule="auto"/>
              <w:ind w:firstLine="0"/>
              <w:rPr>
                <w:rFonts w:ascii="Times New Roman" w:hAnsi="Times New Roman"/>
                <w:color w:val="000000" w:themeColor="text1"/>
                <w:sz w:val="24"/>
                <w:szCs w:val="24"/>
                <w:lang w:val="en-GB"/>
              </w:rPr>
            </w:pPr>
            <w:r w:rsidRPr="003431E8">
              <w:rPr>
                <w:rFonts w:ascii="Times New Roman" w:hAnsi="Times New Roman"/>
                <w:color w:val="000000" w:themeColor="text1"/>
                <w:sz w:val="24"/>
                <w:szCs w:val="24"/>
                <w:lang w:val="en-GB"/>
              </w:rPr>
              <w:t>Neni 36/4 përcakton detyrimin e OJF-ve të shënojnë numrin unik të identifikimit të organizatës në çdo korrespondencë të tyre. Është e paqartë për çfarë korrespondencash flasim? Edhe atë midis organizatave, donatorëve dhe jo vetëm për arsye zyrtare me institucionet? Është e nevojshme të qartësohet, gjithsesi, nëse është ky rasti, është një kërkesë e ekzagjeruar.</w:t>
            </w:r>
          </w:p>
          <w:p w:rsidR="00541031" w:rsidRPr="003431E8" w:rsidRDefault="00541031" w:rsidP="00541031">
            <w:pPr>
              <w:pStyle w:val="BodyText"/>
              <w:shd w:val="clear" w:color="auto" w:fill="FFFFFF" w:themeFill="background1"/>
              <w:jc w:val="both"/>
              <w:rPr>
                <w:color w:val="000000" w:themeColor="text1"/>
              </w:rPr>
            </w:pPr>
          </w:p>
        </w:tc>
        <w:tc>
          <w:tcPr>
            <w:tcW w:w="3240" w:type="dxa"/>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nuk është reflektuar në përmbajtje të projektligjit.</w:t>
            </w:r>
          </w:p>
          <w:p w:rsidR="00541031" w:rsidRPr="003431E8" w:rsidRDefault="00541031" w:rsidP="00541031">
            <w:pPr>
              <w:spacing w:line="240" w:lineRule="auto"/>
              <w:jc w:val="both"/>
              <w:rPr>
                <w:rFonts w:ascii="Times New Roman" w:hAnsi="Times New Roman" w:cs="Times New Roman"/>
                <w:color w:val="000000" w:themeColor="text1"/>
                <w:sz w:val="24"/>
                <w:szCs w:val="24"/>
              </w:rPr>
            </w:pPr>
          </w:p>
          <w:p w:rsidR="00541031" w:rsidRPr="003431E8" w:rsidRDefault="00541031" w:rsidP="00541031">
            <w:pPr>
              <w:spacing w:line="240" w:lineRule="auto"/>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Numri NUIS është unik dhe  një i vetëm për cdo OJF  </w:t>
            </w:r>
          </w:p>
          <w:p w:rsidR="00541031" w:rsidRPr="003431E8" w:rsidRDefault="00541031" w:rsidP="00541031">
            <w:pPr>
              <w:spacing w:line="240" w:lineRule="auto"/>
              <w:jc w:val="both"/>
              <w:rPr>
                <w:rFonts w:ascii="Times New Roman" w:hAnsi="Times New Roman" w:cs="Times New Roman"/>
                <w:color w:val="000000" w:themeColor="text1"/>
                <w:sz w:val="24"/>
                <w:szCs w:val="24"/>
              </w:rPr>
            </w:pPr>
          </w:p>
          <w:p w:rsidR="00541031" w:rsidRPr="003431E8" w:rsidRDefault="00541031" w:rsidP="00541031">
            <w:pPr>
              <w:spacing w:line="240" w:lineRule="auto"/>
              <w:jc w:val="both"/>
              <w:rPr>
                <w:rFonts w:ascii="Garamond" w:hAnsi="Garamond" w:cs="Times New Roman"/>
                <w:color w:val="000000" w:themeColor="text1"/>
                <w:lang w:val="sq-AL"/>
              </w:rPr>
            </w:pPr>
            <w:r w:rsidRPr="003431E8">
              <w:rPr>
                <w:rFonts w:ascii="Times New Roman" w:hAnsi="Times New Roman" w:cs="Times New Roman"/>
                <w:color w:val="000000" w:themeColor="text1"/>
                <w:sz w:val="24"/>
                <w:szCs w:val="24"/>
              </w:rPr>
              <w:t>Ne lidhje me piken 4 te nenit 36 vlerësojmë se detyrimi i OJF-ve për të shënuar numrin unik në korrespondencat e saj bëhet për efekt transparence dhe në kushtet që me këtë draft automatikisht regjistrimi i tyre elektronik lehtëson dhe ndërveprimin në organet tatimore.</w:t>
            </w: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NeniNr"/>
              <w:spacing w:line="276" w:lineRule="auto"/>
              <w:rPr>
                <w:color w:val="000000" w:themeColor="text1"/>
                <w:lang w:val="sq-AL"/>
              </w:rPr>
            </w:pPr>
            <w:r w:rsidRPr="003431E8">
              <w:rPr>
                <w:color w:val="000000" w:themeColor="text1"/>
                <w:lang w:val="sq-AL"/>
              </w:rPr>
              <w:t>Neni 37</w:t>
            </w:r>
          </w:p>
          <w:p w:rsidR="00541031" w:rsidRPr="003431E8" w:rsidRDefault="00541031" w:rsidP="00541031">
            <w:pPr>
              <w:pStyle w:val="NeniTitull"/>
              <w:spacing w:line="276" w:lineRule="auto"/>
              <w:rPr>
                <w:color w:val="000000" w:themeColor="text1"/>
                <w:lang w:val="sq-AL"/>
              </w:rPr>
            </w:pPr>
            <w:r w:rsidRPr="003431E8">
              <w:rPr>
                <w:color w:val="000000" w:themeColor="text1"/>
                <w:lang w:val="sq-AL"/>
              </w:rPr>
              <w:t>Publikimi elektronik</w:t>
            </w:r>
          </w:p>
          <w:p w:rsidR="00541031" w:rsidRPr="003431E8" w:rsidRDefault="00541031" w:rsidP="00541031">
            <w:pPr>
              <w:pStyle w:val="Paragrafi"/>
              <w:spacing w:line="276" w:lineRule="auto"/>
              <w:rPr>
                <w:color w:val="000000" w:themeColor="text1"/>
                <w:lang w:val="sq-AL"/>
              </w:rPr>
            </w:pP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1. Çdo e dhënë e regjistruar në regjistër nga Gjykata e Rrethit Gjyq</w:t>
            </w:r>
            <w:r w:rsidRPr="003431E8">
              <w:rPr>
                <w:rFonts w:ascii="Times New Roman" w:hAnsi="Times New Roman"/>
                <w:color w:val="000000" w:themeColor="text1"/>
                <w:lang w:val="sq-AL"/>
              </w:rPr>
              <w:t>ë</w:t>
            </w:r>
            <w:r w:rsidRPr="003431E8">
              <w:rPr>
                <w:color w:val="000000" w:themeColor="text1"/>
                <w:lang w:val="sq-AL"/>
              </w:rPr>
              <w:t>sor Tiran</w:t>
            </w:r>
            <w:r w:rsidRPr="003431E8">
              <w:rPr>
                <w:rFonts w:ascii="Times New Roman" w:hAnsi="Times New Roman"/>
                <w:color w:val="000000" w:themeColor="text1"/>
                <w:lang w:val="sq-AL"/>
              </w:rPr>
              <w:t>ë</w:t>
            </w:r>
            <w:r w:rsidRPr="003431E8">
              <w:rPr>
                <w:color w:val="000000" w:themeColor="text1"/>
                <w:lang w:val="sq-AL"/>
              </w:rPr>
              <w:t xml:space="preserve"> publikohet në Buletinin e Njoftimeve Zyrtare të Regjistrimit, që mbahet Sekretaria e Regjistrit në format elektronik dhe botohet në faqen e zyrtare të internetit t</w:t>
            </w:r>
            <w:r w:rsidRPr="003431E8">
              <w:rPr>
                <w:rFonts w:ascii="Times New Roman" w:hAnsi="Times New Roman"/>
                <w:color w:val="000000" w:themeColor="text1"/>
                <w:lang w:val="sq-AL"/>
              </w:rPr>
              <w:t>ë</w:t>
            </w:r>
            <w:r w:rsidRPr="003431E8">
              <w:rPr>
                <w:color w:val="000000" w:themeColor="text1"/>
                <w:lang w:val="sq-AL"/>
              </w:rPr>
              <w:t xml:space="preserve"> Gjykat</w:t>
            </w:r>
            <w:r w:rsidRPr="003431E8">
              <w:rPr>
                <w:rFonts w:ascii="Times New Roman" w:hAnsi="Times New Roman"/>
                <w:color w:val="000000" w:themeColor="text1"/>
                <w:lang w:val="sq-AL"/>
              </w:rPr>
              <w:t>ë</w:t>
            </w:r>
            <w:r w:rsidRPr="003431E8">
              <w:rPr>
                <w:color w:val="000000" w:themeColor="text1"/>
                <w:lang w:val="sq-AL"/>
              </w:rPr>
              <w:t>s s</w:t>
            </w:r>
            <w:r w:rsidRPr="003431E8">
              <w:rPr>
                <w:rFonts w:ascii="Times New Roman" w:hAnsi="Times New Roman"/>
                <w:color w:val="000000" w:themeColor="text1"/>
                <w:lang w:val="sq-AL"/>
              </w:rPr>
              <w:t>ë</w:t>
            </w:r>
            <w:r w:rsidRPr="003431E8">
              <w:rPr>
                <w:color w:val="000000" w:themeColor="text1"/>
                <w:lang w:val="sq-AL"/>
              </w:rPr>
              <w:t xml:space="preserve"> Rrethit Gjyq</w:t>
            </w:r>
            <w:r w:rsidRPr="003431E8">
              <w:rPr>
                <w:rFonts w:ascii="Times New Roman" w:hAnsi="Times New Roman"/>
                <w:color w:val="000000" w:themeColor="text1"/>
                <w:lang w:val="sq-AL"/>
              </w:rPr>
              <w:t>ë</w:t>
            </w:r>
            <w:r w:rsidRPr="003431E8">
              <w:rPr>
                <w:color w:val="000000" w:themeColor="text1"/>
                <w:lang w:val="sq-AL"/>
              </w:rPr>
              <w:t>sor Tiran</w:t>
            </w:r>
            <w:r w:rsidRPr="003431E8">
              <w:rPr>
                <w:rFonts w:ascii="Times New Roman" w:hAnsi="Times New Roman"/>
                <w:color w:val="000000" w:themeColor="text1"/>
                <w:lang w:val="sq-AL"/>
              </w:rPr>
              <w:t>ë</w:t>
            </w:r>
            <w:r w:rsidRPr="003431E8">
              <w:rPr>
                <w:color w:val="000000" w:themeColor="text1"/>
                <w:lang w:val="sq-AL"/>
              </w:rPr>
              <w:t xml:space="preserve">. </w:t>
            </w: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2. Sekretaria e Regjistrit Elektronik kryen publikimin në buletin brenda një dite nga data e kryerjes së regjistrimit. Për çdo publikim përcaktohet qartë data, në të cilën është regjistruar e dhëna e publikuar.</w:t>
            </w: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3. Sekretaria e Regjistrit Elektronik për çdo ditë pune publikon në buletin të gjitha regjistrimet e kryera gjatë ditës së mëparshme.</w:t>
            </w: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4. Publikimi në Buletinin e Njoftimeve Zyrtare të Regjistrimit përbën publikim zyrtar të regjistrimeve, të kryera në kuptim të nenit 6 të këtij ligji.</w:t>
            </w:r>
          </w:p>
          <w:p w:rsidR="00541031" w:rsidRPr="003431E8" w:rsidRDefault="00541031" w:rsidP="00541031">
            <w:pPr>
              <w:tabs>
                <w:tab w:val="left" w:pos="360"/>
              </w:tabs>
              <w:jc w:val="center"/>
              <w:rPr>
                <w:rFonts w:ascii="Garamond" w:eastAsia="Calibri" w:hAnsi="Garamond"/>
                <w:color w:val="000000" w:themeColor="text1"/>
              </w:rPr>
            </w:pPr>
          </w:p>
        </w:tc>
        <w:tc>
          <w:tcPr>
            <w:tcW w:w="4830" w:type="dxa"/>
            <w:shd w:val="clear" w:color="auto" w:fill="auto"/>
          </w:tcPr>
          <w:p w:rsidR="00541031" w:rsidRPr="003431E8" w:rsidRDefault="00541031" w:rsidP="00541031">
            <w:pPr>
              <w:pStyle w:val="Paragrafi"/>
              <w:spacing w:line="276" w:lineRule="auto"/>
              <w:ind w:firstLine="0"/>
              <w:rPr>
                <w:color w:val="000000" w:themeColor="text1"/>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r w:rsidRPr="003431E8">
              <w:rPr>
                <w:rFonts w:ascii="Garamond" w:hAnsi="Garamond" w:cs="Times New Roman"/>
                <w:b/>
                <w:color w:val="000000" w:themeColor="text1"/>
                <w:lang w:val="sq-AL"/>
              </w:rPr>
              <w:t>Komenti i Partners Albania:</w:t>
            </w:r>
          </w:p>
          <w:p w:rsidR="00541031" w:rsidRPr="003431E8" w:rsidRDefault="00541031" w:rsidP="00541031">
            <w:pPr>
              <w:pStyle w:val="Paragrafi"/>
              <w:spacing w:line="276" w:lineRule="auto"/>
              <w:ind w:firstLine="0"/>
              <w:rPr>
                <w:color w:val="000000" w:themeColor="text1"/>
                <w:lang w:val="sq-AL"/>
              </w:rPr>
            </w:pPr>
          </w:p>
          <w:p w:rsidR="00541031" w:rsidRPr="003431E8" w:rsidRDefault="00541031" w:rsidP="00541031">
            <w:pPr>
              <w:pStyle w:val="Paragrafi"/>
              <w:spacing w:line="276" w:lineRule="auto"/>
              <w:ind w:firstLine="0"/>
              <w:rPr>
                <w:rFonts w:ascii="Times New Roman" w:hAnsi="Times New Roman"/>
                <w:color w:val="000000" w:themeColor="text1"/>
                <w:sz w:val="24"/>
                <w:szCs w:val="24"/>
              </w:rPr>
            </w:pPr>
            <w:r w:rsidRPr="003431E8">
              <w:rPr>
                <w:color w:val="000000" w:themeColor="text1"/>
                <w:lang w:val="sq-AL"/>
              </w:rPr>
              <w:t>Përsëritet neni 37 dy herë</w:t>
            </w:r>
          </w:p>
        </w:tc>
        <w:tc>
          <w:tcPr>
            <w:tcW w:w="3240" w:type="dxa"/>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Pranohet komenti.</w:t>
            </w: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tc>
        <w:tc>
          <w:tcPr>
            <w:tcW w:w="4230" w:type="dxa"/>
            <w:shd w:val="clear" w:color="auto" w:fill="auto"/>
            <w:tcMar>
              <w:top w:w="100" w:type="dxa"/>
              <w:left w:w="100" w:type="dxa"/>
              <w:bottom w:w="100" w:type="dxa"/>
              <w:right w:w="100" w:type="dxa"/>
            </w:tcMar>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është reflektuar.</w:t>
            </w: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NeniNr"/>
              <w:spacing w:line="276" w:lineRule="auto"/>
              <w:rPr>
                <w:color w:val="000000" w:themeColor="text1"/>
                <w:lang w:val="sq-AL"/>
              </w:rPr>
            </w:pPr>
            <w:r w:rsidRPr="003431E8">
              <w:rPr>
                <w:color w:val="000000" w:themeColor="text1"/>
                <w:lang w:val="sq-AL"/>
              </w:rPr>
              <w:t>Neni 37</w:t>
            </w:r>
          </w:p>
          <w:p w:rsidR="00541031" w:rsidRPr="003431E8" w:rsidRDefault="00541031" w:rsidP="00541031">
            <w:pPr>
              <w:pStyle w:val="NeniTitull"/>
              <w:spacing w:line="276" w:lineRule="auto"/>
              <w:rPr>
                <w:color w:val="000000" w:themeColor="text1"/>
                <w:lang w:val="sq-AL"/>
              </w:rPr>
            </w:pPr>
            <w:r w:rsidRPr="003431E8">
              <w:rPr>
                <w:color w:val="000000" w:themeColor="text1"/>
                <w:lang w:val="sq-AL"/>
              </w:rPr>
              <w:t>Certifikata e regjistrimit fillestar</w:t>
            </w: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2. Në rast se organizata jofitimprur</w:t>
            </w:r>
            <w:r w:rsidRPr="003431E8">
              <w:rPr>
                <w:rFonts w:ascii="Times New Roman" w:hAnsi="Times New Roman"/>
                <w:color w:val="000000" w:themeColor="text1"/>
                <w:lang w:val="sq-AL"/>
              </w:rPr>
              <w:t>ë</w:t>
            </w:r>
            <w:r w:rsidRPr="003431E8">
              <w:rPr>
                <w:color w:val="000000" w:themeColor="text1"/>
                <w:lang w:val="sq-AL"/>
              </w:rPr>
              <w:t>se e regjistruar ushtron veprimtarinë në më shumë se një vend, Sekretaria e Regjistrit Elektronik lëshon nga një certifikatë regjistrimi për çdo vend të ushtrimit të veprimtarisë.  Këto certifikata, përveç adresës përkatëse, përmbajnë, gjithashtu, emrin, formën, datën e regjistrimit fillestar dhe numrin unik të identifikimit të organizat</w:t>
            </w:r>
            <w:r w:rsidRPr="003431E8">
              <w:rPr>
                <w:rFonts w:ascii="Times New Roman" w:hAnsi="Times New Roman"/>
                <w:color w:val="000000" w:themeColor="text1"/>
                <w:lang w:val="sq-AL"/>
              </w:rPr>
              <w:t>ë</w:t>
            </w:r>
            <w:r w:rsidRPr="003431E8">
              <w:rPr>
                <w:color w:val="000000" w:themeColor="text1"/>
                <w:lang w:val="sq-AL"/>
              </w:rPr>
              <w:t>s jofitimprur</w:t>
            </w:r>
            <w:r w:rsidRPr="003431E8">
              <w:rPr>
                <w:rFonts w:ascii="Times New Roman" w:hAnsi="Times New Roman"/>
                <w:color w:val="000000" w:themeColor="text1"/>
                <w:lang w:val="sq-AL"/>
              </w:rPr>
              <w:t>ë</w:t>
            </w:r>
            <w:r w:rsidRPr="003431E8">
              <w:rPr>
                <w:color w:val="000000" w:themeColor="text1"/>
                <w:lang w:val="sq-AL"/>
              </w:rPr>
              <w:t>se.</w:t>
            </w:r>
          </w:p>
          <w:p w:rsidR="00541031" w:rsidRPr="003431E8" w:rsidRDefault="00541031" w:rsidP="00541031">
            <w:pPr>
              <w:pStyle w:val="Paragrafi"/>
              <w:spacing w:line="276" w:lineRule="auto"/>
              <w:rPr>
                <w:rFonts w:ascii="Garamond" w:eastAsia="Calibri" w:hAnsi="Garamond"/>
                <w:color w:val="000000" w:themeColor="text1"/>
                <w:lang w:val="it-IT"/>
              </w:rPr>
            </w:pPr>
          </w:p>
        </w:tc>
        <w:tc>
          <w:tcPr>
            <w:tcW w:w="4830" w:type="dxa"/>
            <w:shd w:val="clear" w:color="auto" w:fill="auto"/>
          </w:tcPr>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jc w:val="both"/>
              <w:rPr>
                <w:rFonts w:ascii="Times New Roman" w:eastAsia="Times New Roman" w:hAnsi="Times New Roman" w:cs="Times New Roman"/>
                <w:color w:val="000000" w:themeColor="text1"/>
                <w:sz w:val="24"/>
                <w:szCs w:val="24"/>
                <w:lang w:val="en-GB"/>
              </w:rPr>
            </w:pPr>
            <w:r w:rsidRPr="003431E8">
              <w:rPr>
                <w:rFonts w:ascii="Times New Roman" w:eastAsia="Times New Roman" w:hAnsi="Times New Roman" w:cs="Times New Roman"/>
                <w:color w:val="000000" w:themeColor="text1"/>
                <w:sz w:val="24"/>
                <w:szCs w:val="24"/>
                <w:lang w:val="en-GB"/>
              </w:rPr>
              <w:t>Ky nen përcakton që Sekretaria e Regjistrit Elektronik lëshon nga një çertifikatë regjistrimi Kjo është konfuzuese. Mbetet i paqartë funksioni i përdorimit të këtyre çertifikatave. Kush çertifikatë përdoret/prevalon në pagesat p.sh. të sigurimeve dhe tatimeve të personelit, kur dega në Shqipëri nuk ka autoritet ligjor e për rrjedhojë manaxhimi është i qendërzuar?</w:t>
            </w:r>
          </w:p>
          <w:p w:rsidR="00541031" w:rsidRPr="003431E8" w:rsidRDefault="00541031" w:rsidP="00541031">
            <w:pPr>
              <w:spacing w:line="240" w:lineRule="auto"/>
              <w:rPr>
                <w:rFonts w:ascii="Garamond" w:hAnsi="Garamond"/>
                <w:b/>
                <w:color w:val="000000" w:themeColor="text1"/>
                <w:u w:val="single"/>
              </w:rPr>
            </w:pPr>
            <w:r w:rsidRPr="003431E8">
              <w:rPr>
                <w:rFonts w:ascii="Times New Roman" w:eastAsia="Times New Roman" w:hAnsi="Times New Roman" w:cs="Times New Roman"/>
                <w:color w:val="000000" w:themeColor="text1"/>
                <w:szCs w:val="20"/>
                <w:lang w:val="en-GB"/>
              </w:rPr>
              <w:t>Në terma praktik si numërohen vendodhjet dhe degët e një organizate kur çertifikata përmban të njëjtin numer?</w:t>
            </w:r>
          </w:p>
        </w:tc>
        <w:tc>
          <w:tcPr>
            <w:tcW w:w="3240" w:type="dxa"/>
          </w:tcPr>
          <w:p w:rsidR="00AA283B" w:rsidRPr="003431E8" w:rsidRDefault="00AA283B" w:rsidP="00541031">
            <w:pPr>
              <w:spacing w:line="240" w:lineRule="auto"/>
              <w:jc w:val="both"/>
              <w:rPr>
                <w:rFonts w:ascii="Times New Roman" w:hAnsi="Times New Roman" w:cs="Times New Roman"/>
                <w:color w:val="000000" w:themeColor="text1"/>
                <w:sz w:val="24"/>
                <w:szCs w:val="24"/>
                <w:lang w:val="sq-AL"/>
              </w:rPr>
            </w:pPr>
          </w:p>
          <w:p w:rsidR="00541031" w:rsidRPr="003431E8" w:rsidRDefault="00AA283B"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Refuzohet</w:t>
            </w: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spacing w:line="240" w:lineRule="auto"/>
              <w:jc w:val="both"/>
              <w:rPr>
                <w:rFonts w:ascii="Garamond" w:hAnsi="Garamond" w:cs="Times New Roman"/>
                <w:color w:val="000000" w:themeColor="text1"/>
                <w:lang w:val="sq-AL"/>
              </w:rPr>
            </w:pPr>
          </w:p>
        </w:tc>
        <w:tc>
          <w:tcPr>
            <w:tcW w:w="4230" w:type="dxa"/>
            <w:shd w:val="clear" w:color="auto" w:fill="auto"/>
            <w:tcMar>
              <w:top w:w="100" w:type="dxa"/>
              <w:left w:w="100" w:type="dxa"/>
              <w:bottom w:w="100" w:type="dxa"/>
              <w:right w:w="100" w:type="dxa"/>
            </w:tcMar>
          </w:tcPr>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AA283B" w:rsidP="00541031">
            <w:pPr>
              <w:spacing w:line="240" w:lineRule="auto"/>
              <w:jc w:val="both"/>
              <w:rPr>
                <w:rFonts w:ascii="Garamond" w:hAnsi="Garamond" w:cs="Times New Roman"/>
                <w:color w:val="000000" w:themeColor="text1"/>
                <w:lang w:val="sq-AL"/>
              </w:rPr>
            </w:pPr>
            <w:r w:rsidRPr="003431E8">
              <w:rPr>
                <w:rFonts w:ascii="Times New Roman" w:hAnsi="Times New Roman"/>
                <w:color w:val="000000" w:themeColor="text1"/>
                <w:sz w:val="24"/>
                <w:szCs w:val="24"/>
              </w:rPr>
              <w:t>Lëshimi i çertifikatës ka për qëllim regjistrimin fillestar dhe adresën kryesore të ushtrimit të veprimtarisë së OJF-ve. Kjo çertifikatë bën njohjen e veprimtarisë së OJF-së e cila në regjistrin elektronik ka të përfshirë dhe zyrat ku ajo vepron, është çertifikatë njohje dhe nuk mendojme se do të shoqërohet me konfuzion sepse cdo e dhënë për degë apo zyra të tjera janë të pasqyruara dhe në regjistrin elektonik.</w:t>
            </w: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Paragrafi"/>
              <w:spacing w:line="276" w:lineRule="auto"/>
              <w:ind w:firstLine="0"/>
              <w:jc w:val="center"/>
              <w:rPr>
                <w:color w:val="000000" w:themeColor="text1"/>
                <w:lang w:val="sq-AL"/>
              </w:rPr>
            </w:pPr>
            <w:r w:rsidRPr="003431E8">
              <w:rPr>
                <w:color w:val="000000" w:themeColor="text1"/>
                <w:lang w:val="sq-AL"/>
              </w:rPr>
              <w:t>Neni 41</w:t>
            </w:r>
          </w:p>
          <w:p w:rsidR="00541031" w:rsidRPr="003431E8" w:rsidRDefault="00541031" w:rsidP="00541031">
            <w:pPr>
              <w:pStyle w:val="Paragrafi"/>
              <w:spacing w:line="276" w:lineRule="auto"/>
              <w:ind w:firstLine="0"/>
              <w:jc w:val="center"/>
              <w:rPr>
                <w:b/>
                <w:color w:val="000000" w:themeColor="text1"/>
                <w:lang w:val="sq-AL"/>
              </w:rPr>
            </w:pPr>
            <w:r w:rsidRPr="003431E8">
              <w:rPr>
                <w:b/>
                <w:color w:val="000000" w:themeColor="text1"/>
                <w:lang w:val="sq-AL"/>
              </w:rPr>
              <w:t>Kërkimet në bazën e të dhënave</w:t>
            </w: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Çdo person i interesuar mund të kryejë, sipas këtij ligji, pa pagesë, kërkime në bazën e të dhënave elektronike për çdo të dhënë të regjistruar, me përjashtim të adresës së banimit të individëve.</w:t>
            </w:r>
          </w:p>
          <w:p w:rsidR="00541031" w:rsidRPr="003431E8" w:rsidRDefault="00541031" w:rsidP="00541031">
            <w:pPr>
              <w:tabs>
                <w:tab w:val="left" w:pos="360"/>
              </w:tabs>
              <w:jc w:val="center"/>
              <w:rPr>
                <w:rFonts w:ascii="Garamond" w:eastAsia="Calibri" w:hAnsi="Garamond"/>
                <w:color w:val="000000" w:themeColor="text1"/>
                <w:lang w:val="it-IT"/>
              </w:rPr>
            </w:pPr>
          </w:p>
        </w:tc>
        <w:tc>
          <w:tcPr>
            <w:tcW w:w="4830" w:type="dxa"/>
            <w:shd w:val="clear" w:color="auto" w:fill="auto"/>
          </w:tcPr>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p>
          <w:p w:rsidR="00541031" w:rsidRPr="003431E8" w:rsidRDefault="00541031" w:rsidP="00541031">
            <w:pPr>
              <w:pStyle w:val="CommentText"/>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Mungon një strukturë bazë e rregjstrit. Pëcaktimi “baza e të dhënave elektronike”, është konfuzues dhe i pasaktë. Është e nevojshme të qartësohet dhe përshkruhet më i detajuar.</w:t>
            </w:r>
          </w:p>
        </w:tc>
        <w:tc>
          <w:tcPr>
            <w:tcW w:w="3240" w:type="dxa"/>
          </w:tcPr>
          <w:p w:rsidR="00541031" w:rsidRPr="003431E8" w:rsidRDefault="00AA283B"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AA283B" w:rsidRPr="003431E8" w:rsidRDefault="00AA283B" w:rsidP="00AA283B">
            <w:pPr>
              <w:spacing w:line="240" w:lineRule="auto"/>
              <w:jc w:val="both"/>
              <w:rPr>
                <w:rFonts w:ascii="Garamond" w:hAnsi="Garamond"/>
                <w:color w:val="000000" w:themeColor="text1"/>
                <w:lang w:val="sq-AL"/>
              </w:rPr>
            </w:pPr>
            <w:r w:rsidRPr="003431E8">
              <w:rPr>
                <w:rFonts w:ascii="Garamond" w:hAnsi="Garamond" w:cs="Times New Roman"/>
                <w:b/>
                <w:color w:val="000000" w:themeColor="text1"/>
                <w:lang w:val="sq-AL"/>
              </w:rPr>
              <w:t>Komenti nuk është reflektuar në përmbajtje të projektligjit</w:t>
            </w:r>
            <w:r w:rsidRPr="003431E8">
              <w:rPr>
                <w:rFonts w:ascii="Garamond" w:hAnsi="Garamond"/>
                <w:color w:val="000000" w:themeColor="text1"/>
                <w:lang w:val="sq-AL"/>
              </w:rPr>
              <w:t>.</w:t>
            </w:r>
          </w:p>
          <w:p w:rsidR="00AA283B" w:rsidRPr="003431E8" w:rsidRDefault="00AA283B" w:rsidP="00AA283B">
            <w:pPr>
              <w:spacing w:line="240" w:lineRule="auto"/>
              <w:jc w:val="both"/>
              <w:rPr>
                <w:rFonts w:ascii="Garamond" w:hAnsi="Garamond"/>
                <w:color w:val="000000" w:themeColor="text1"/>
                <w:lang w:val="sq-AL"/>
              </w:rPr>
            </w:pPr>
          </w:p>
          <w:p w:rsidR="00541031" w:rsidRPr="003431E8" w:rsidRDefault="00AA283B" w:rsidP="00AA283B">
            <w:pPr>
              <w:jc w:val="both"/>
              <w:rPr>
                <w:rFonts w:ascii="Garamond" w:hAnsi="Garamond"/>
                <w:color w:val="000000" w:themeColor="text1"/>
                <w:spacing w:val="-4"/>
                <w:lang w:val="sq-AL"/>
              </w:rPr>
            </w:pPr>
            <w:r w:rsidRPr="003431E8">
              <w:rPr>
                <w:rFonts w:ascii="Times New Roman" w:eastAsia="Times New Roman" w:hAnsi="Times New Roman" w:cs="Times New Roman"/>
                <w:color w:val="000000" w:themeColor="text1"/>
                <w:sz w:val="24"/>
                <w:szCs w:val="24"/>
                <w:lang w:val="en-GB"/>
              </w:rPr>
              <w:t xml:space="preserve">Përcaktimi i strukturës dhe ndërveprimi i individëve dhe aksesit elektronik të tyre si dhe çdo kërkesë teknologjike do të përcaktohet me një akt nënligjor. Shih nenin 47 kushtet procedural dh Nuk reflektohet pasi një sqarim i tillë jepet në nenin 47 </w:t>
            </w:r>
            <w:r w:rsidRPr="003431E8">
              <w:rPr>
                <w:rFonts w:ascii="Times New Roman" w:eastAsia="Times New Roman" w:hAnsi="Times New Roman" w:cs="Times New Roman"/>
                <w:i/>
                <w:color w:val="000000" w:themeColor="text1"/>
                <w:sz w:val="24"/>
                <w:szCs w:val="24"/>
                <w:lang w:val="en-GB"/>
              </w:rPr>
              <w:t>“Mbi kushtet proceduriale dhe teknike”.</w:t>
            </w:r>
          </w:p>
          <w:p w:rsidR="00541031" w:rsidRPr="003431E8" w:rsidRDefault="00541031" w:rsidP="00541031">
            <w:pPr>
              <w:jc w:val="both"/>
              <w:rPr>
                <w:rFonts w:ascii="Garamond" w:hAnsi="Garamond"/>
                <w:color w:val="000000" w:themeColor="text1"/>
                <w:spacing w:val="-4"/>
                <w:lang w:val="sq-AL"/>
              </w:rPr>
            </w:pPr>
            <w:r w:rsidRPr="003431E8">
              <w:rPr>
                <w:rFonts w:ascii="Garamond" w:hAnsi="Garamond"/>
                <w:color w:val="000000" w:themeColor="text1"/>
                <w:spacing w:val="-4"/>
                <w:lang w:val="sq-AL"/>
              </w:rPr>
              <w:t xml:space="preserve"> </w:t>
            </w:r>
          </w:p>
          <w:p w:rsidR="00541031" w:rsidRPr="003431E8" w:rsidRDefault="00541031" w:rsidP="00541031">
            <w:pPr>
              <w:spacing w:line="240" w:lineRule="auto"/>
              <w:jc w:val="both"/>
              <w:rPr>
                <w:rFonts w:ascii="Garamond" w:hAnsi="Garamond" w:cs="Times New Roman"/>
                <w:color w:val="000000" w:themeColor="text1"/>
                <w:lang w:val="sq-AL"/>
              </w:rPr>
            </w:pP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NeniNr"/>
              <w:spacing w:line="276" w:lineRule="auto"/>
              <w:rPr>
                <w:color w:val="000000" w:themeColor="text1"/>
                <w:lang w:val="sq-AL"/>
              </w:rPr>
            </w:pPr>
            <w:r w:rsidRPr="003431E8">
              <w:rPr>
                <w:color w:val="000000" w:themeColor="text1"/>
                <w:lang w:val="sq-AL"/>
              </w:rPr>
              <w:t>Neni 42</w:t>
            </w:r>
          </w:p>
          <w:p w:rsidR="00541031" w:rsidRPr="003431E8" w:rsidRDefault="00541031" w:rsidP="00541031">
            <w:pPr>
              <w:pStyle w:val="NeniTitull"/>
              <w:spacing w:line="276" w:lineRule="auto"/>
              <w:rPr>
                <w:color w:val="000000" w:themeColor="text1"/>
                <w:lang w:val="sq-AL"/>
              </w:rPr>
            </w:pPr>
            <w:r w:rsidRPr="003431E8">
              <w:rPr>
                <w:color w:val="000000" w:themeColor="text1"/>
                <w:lang w:val="sq-AL"/>
              </w:rPr>
              <w:t>Ekstraktet e regjistrit elektronik</w:t>
            </w:r>
          </w:p>
          <w:p w:rsidR="00541031" w:rsidRPr="003431E8" w:rsidRDefault="00541031" w:rsidP="00541031">
            <w:pPr>
              <w:pStyle w:val="Paragrafi"/>
              <w:spacing w:line="276" w:lineRule="auto"/>
              <w:rPr>
                <w:color w:val="000000" w:themeColor="text1"/>
                <w:lang w:val="sq-AL"/>
              </w:rPr>
            </w:pP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1. Sekretaria e Regjistrit Elektronik konfirmon të dhënat e regjistruara nga organizatat jofitimprur</w:t>
            </w:r>
            <w:r w:rsidRPr="003431E8">
              <w:rPr>
                <w:rFonts w:ascii="Times New Roman" w:hAnsi="Times New Roman"/>
                <w:color w:val="000000" w:themeColor="text1"/>
                <w:lang w:val="sq-AL"/>
              </w:rPr>
              <w:t>ë</w:t>
            </w:r>
            <w:r w:rsidRPr="003431E8">
              <w:rPr>
                <w:color w:val="000000" w:themeColor="text1"/>
                <w:lang w:val="sq-AL"/>
              </w:rPr>
              <w:t>se, sipas këtij ligji, nëpërmjet lëshimit të ekstrakteve në format shkresor apo elektronik, sipas këtij ligji. Çdo person, kundrejt pagesës së tarifës përkatëse, ka të drejtë të marrë pa pengesa, në format shkresor apo elektronik, sipas dëshirës, ekstrakte për të dhënat e regjistruara të çdo organizate jofitimprur</w:t>
            </w:r>
            <w:r w:rsidRPr="003431E8">
              <w:rPr>
                <w:rFonts w:ascii="Times New Roman" w:hAnsi="Times New Roman"/>
                <w:color w:val="000000" w:themeColor="text1"/>
                <w:lang w:val="sq-AL"/>
              </w:rPr>
              <w:t>ë</w:t>
            </w:r>
            <w:r w:rsidRPr="003431E8">
              <w:rPr>
                <w:color w:val="000000" w:themeColor="text1"/>
                <w:lang w:val="sq-AL"/>
              </w:rPr>
              <w:t>se, si dhe kopje të dokumenteve shoqëruese, të depozituara në regjistër.</w:t>
            </w: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2. Ekstraktet mund të lëshohen për të dhëna të caktuara të organizatave jofitimprur</w:t>
            </w:r>
            <w:r w:rsidRPr="003431E8">
              <w:rPr>
                <w:rFonts w:ascii="Times New Roman" w:hAnsi="Times New Roman"/>
                <w:color w:val="000000" w:themeColor="text1"/>
                <w:lang w:val="sq-AL"/>
              </w:rPr>
              <w:t>ë</w:t>
            </w:r>
            <w:r w:rsidRPr="003431E8">
              <w:rPr>
                <w:color w:val="000000" w:themeColor="text1"/>
                <w:lang w:val="sq-AL"/>
              </w:rPr>
              <w:t>se si dhe për historikun e veprimeve të kryera nga një organizat</w:t>
            </w:r>
            <w:r w:rsidRPr="003431E8">
              <w:rPr>
                <w:rFonts w:ascii="Times New Roman" w:hAnsi="Times New Roman"/>
                <w:color w:val="000000" w:themeColor="text1"/>
                <w:lang w:val="sq-AL"/>
              </w:rPr>
              <w:t>ë</w:t>
            </w:r>
            <w:r w:rsidRPr="003431E8">
              <w:rPr>
                <w:color w:val="000000" w:themeColor="text1"/>
                <w:lang w:val="sq-AL"/>
              </w:rPr>
              <w:t xml:space="preserve"> jofitimprur</w:t>
            </w:r>
            <w:r w:rsidRPr="003431E8">
              <w:rPr>
                <w:rFonts w:ascii="Times New Roman" w:hAnsi="Times New Roman"/>
                <w:color w:val="000000" w:themeColor="text1"/>
                <w:lang w:val="sq-AL"/>
              </w:rPr>
              <w:t>ëse</w:t>
            </w:r>
            <w:r w:rsidRPr="003431E8">
              <w:rPr>
                <w:color w:val="000000" w:themeColor="text1"/>
                <w:lang w:val="sq-AL"/>
              </w:rPr>
              <w:t>.</w:t>
            </w:r>
          </w:p>
          <w:p w:rsidR="00541031" w:rsidRPr="003431E8" w:rsidRDefault="00541031" w:rsidP="00541031">
            <w:pPr>
              <w:spacing w:line="240" w:lineRule="auto"/>
              <w:jc w:val="both"/>
              <w:rPr>
                <w:rFonts w:ascii="Garamond" w:eastAsia="Times New Roman" w:hAnsi="Garamond" w:cs="Times New Roman"/>
                <w:color w:val="000000" w:themeColor="text1"/>
                <w:lang w:val="sq-AL"/>
              </w:rPr>
            </w:pPr>
          </w:p>
        </w:tc>
        <w:tc>
          <w:tcPr>
            <w:tcW w:w="4830" w:type="dxa"/>
            <w:shd w:val="clear" w:color="auto" w:fill="auto"/>
          </w:tcPr>
          <w:p w:rsidR="00541031" w:rsidRPr="003431E8" w:rsidRDefault="00541031" w:rsidP="00541031">
            <w:pPr>
              <w:shd w:val="clear" w:color="auto" w:fill="FFFFFF"/>
              <w:tabs>
                <w:tab w:val="left" w:pos="624"/>
              </w:tabs>
              <w:spacing w:line="240" w:lineRule="auto"/>
              <w:jc w:val="both"/>
              <w:rPr>
                <w:rFonts w:ascii="Garamond" w:hAnsi="Garamond" w:cs="Times New Roman"/>
                <w:color w:val="000000" w:themeColor="text1"/>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r w:rsidRPr="003431E8">
              <w:rPr>
                <w:rFonts w:ascii="Garamond" w:hAnsi="Garamond" w:cs="Times New Roman"/>
                <w:b/>
                <w:color w:val="000000" w:themeColor="text1"/>
                <w:lang w:val="sq-AL"/>
              </w:rPr>
              <w:t>Komenti i Partners Albania:</w:t>
            </w: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Garamond" w:hAnsi="Garamond" w:cs="Times New Roman"/>
                <w:b/>
                <w:color w:val="000000" w:themeColor="text1"/>
                <w:lang w:val="sq-AL"/>
              </w:rPr>
            </w:pPr>
          </w:p>
          <w:p w:rsidR="00541031" w:rsidRPr="003431E8" w:rsidRDefault="00541031" w:rsidP="00541031">
            <w:pPr>
              <w:pStyle w:val="Paragrafi"/>
              <w:spacing w:line="276" w:lineRule="auto"/>
              <w:ind w:firstLine="0"/>
              <w:rPr>
                <w:color w:val="000000" w:themeColor="text1"/>
              </w:rPr>
            </w:pPr>
            <w:r w:rsidRPr="003431E8">
              <w:rPr>
                <w:color w:val="000000" w:themeColor="text1"/>
              </w:rPr>
              <w:t xml:space="preserve">Sipas Nenit 41, pika 1, ligji duhet të përcaktojë natyrën e informacionit që mund të tërhiqet nga publiku. Kjo mund të rregullohet me një format të përcaktuar siç ndodh dhe në rastin e biznesit (ekstrakti) që është edhe publik në fakt e s’ka nevojë për kërkesë. </w:t>
            </w:r>
          </w:p>
          <w:p w:rsidR="00541031" w:rsidRPr="003431E8" w:rsidRDefault="00541031" w:rsidP="00541031">
            <w:pPr>
              <w:pStyle w:val="Paragrafi"/>
              <w:spacing w:line="276" w:lineRule="auto"/>
              <w:ind w:firstLine="0"/>
              <w:rPr>
                <w:color w:val="000000" w:themeColor="text1"/>
              </w:rPr>
            </w:pPr>
            <w:r w:rsidRPr="003431E8">
              <w:rPr>
                <w:color w:val="000000" w:themeColor="text1"/>
              </w:rPr>
              <w:t>Është e paqartë se si bëhet pagesa në një rast të tillë të marrjes së informacionit elektronik?</w:t>
            </w:r>
          </w:p>
          <w:p w:rsidR="00541031" w:rsidRPr="003431E8" w:rsidRDefault="00541031" w:rsidP="00541031">
            <w:pPr>
              <w:pStyle w:val="Paragrafi"/>
              <w:spacing w:line="276" w:lineRule="auto"/>
              <w:ind w:firstLine="0"/>
              <w:rPr>
                <w:color w:val="000000" w:themeColor="text1"/>
              </w:rPr>
            </w:pPr>
          </w:p>
          <w:p w:rsidR="00541031" w:rsidRPr="003431E8" w:rsidRDefault="00541031" w:rsidP="00541031">
            <w:pPr>
              <w:pStyle w:val="Paragrafi"/>
              <w:spacing w:line="276" w:lineRule="auto"/>
              <w:ind w:firstLine="0"/>
              <w:rPr>
                <w:color w:val="000000" w:themeColor="text1"/>
              </w:rPr>
            </w:pPr>
            <w:r w:rsidRPr="003431E8">
              <w:rPr>
                <w:color w:val="000000" w:themeColor="text1"/>
              </w:rPr>
              <w:t>Një procedurë aplikimi nëpërmjet sistemit elektronik duhet të jetë në çdo rast pa pagesë dhe mund të rregullohet nga sistemi që të jetë edhe automatike duke përcaktuar listën e subjektive të autorizuara për ta kërkuar një infomacion të tillë në emër të organizatës.</w:t>
            </w:r>
          </w:p>
          <w:p w:rsidR="00541031" w:rsidRPr="003431E8" w:rsidRDefault="00541031" w:rsidP="00541031">
            <w:pPr>
              <w:pStyle w:val="Paragrafi"/>
              <w:spacing w:line="276" w:lineRule="auto"/>
              <w:ind w:firstLine="0"/>
              <w:rPr>
                <w:color w:val="000000" w:themeColor="text1"/>
              </w:rPr>
            </w:pPr>
          </w:p>
          <w:p w:rsidR="00541031" w:rsidRPr="003431E8" w:rsidRDefault="00541031" w:rsidP="00541031">
            <w:pPr>
              <w:pStyle w:val="Paragrafi"/>
              <w:spacing w:line="276" w:lineRule="auto"/>
              <w:ind w:firstLine="0"/>
              <w:rPr>
                <w:color w:val="000000" w:themeColor="text1"/>
                <w:lang w:val="sq-AL"/>
              </w:rPr>
            </w:pPr>
            <w:r w:rsidRPr="003431E8">
              <w:rPr>
                <w:color w:val="000000" w:themeColor="text1"/>
              </w:rPr>
              <w:t>Lidhur me Nenin 41, pika 2, është e paqartë pse duhet të flasim për kopje të pavërtetuara? Çdo informacion i depozituar është bërë sipas një procedure dhe në këtë rast përgjegjesinë për informacionin e mban deklaruesi. Për më tepër ky ligj parashikon edhe sanksione për deklarime të rreme.</w:t>
            </w:r>
          </w:p>
          <w:p w:rsidR="00541031" w:rsidRPr="003431E8" w:rsidRDefault="00541031" w:rsidP="00541031">
            <w:pPr>
              <w:shd w:val="clear" w:color="auto" w:fill="FFFFFF"/>
              <w:tabs>
                <w:tab w:val="left" w:pos="624"/>
              </w:tabs>
              <w:spacing w:line="240" w:lineRule="auto"/>
              <w:jc w:val="both"/>
              <w:rPr>
                <w:rFonts w:ascii="Garamond" w:hAnsi="Garamond" w:cs="Times New Roman"/>
                <w:color w:val="000000" w:themeColor="text1"/>
              </w:rPr>
            </w:pPr>
          </w:p>
        </w:tc>
        <w:tc>
          <w:tcPr>
            <w:tcW w:w="3240" w:type="dxa"/>
          </w:tcPr>
          <w:p w:rsidR="00541031" w:rsidRPr="003431E8" w:rsidRDefault="00AA283B"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AA283B" w:rsidRPr="003431E8" w:rsidRDefault="00AA283B" w:rsidP="00AA283B">
            <w:pPr>
              <w:spacing w:line="240" w:lineRule="auto"/>
              <w:jc w:val="both"/>
              <w:rPr>
                <w:rFonts w:ascii="Garamond" w:hAnsi="Garamond" w:cs="Times New Roman"/>
                <w:color w:val="000000" w:themeColor="text1"/>
                <w:lang w:val="sq-AL"/>
              </w:rPr>
            </w:pPr>
            <w:r w:rsidRPr="003431E8">
              <w:rPr>
                <w:rFonts w:ascii="Times New Roman" w:hAnsi="Times New Roman" w:cs="Times New Roman"/>
                <w:color w:val="000000" w:themeColor="text1"/>
                <w:sz w:val="24"/>
                <w:szCs w:val="24"/>
                <w:lang w:val="sq-AL"/>
              </w:rPr>
              <w:t>Komenti nuk korespondon me nenin perkates</w:t>
            </w:r>
            <w:r w:rsidRPr="003431E8">
              <w:rPr>
                <w:rFonts w:ascii="Garamond" w:hAnsi="Garamond" w:cs="Times New Roman"/>
                <w:color w:val="000000" w:themeColor="text1"/>
                <w:lang w:val="sq-AL"/>
              </w:rPr>
              <w:t>.</w:t>
            </w:r>
          </w:p>
          <w:p w:rsidR="00541031" w:rsidRPr="003431E8" w:rsidRDefault="00541031" w:rsidP="00541031">
            <w:pPr>
              <w:spacing w:line="240" w:lineRule="auto"/>
              <w:jc w:val="both"/>
              <w:rPr>
                <w:rFonts w:ascii="Garamond" w:hAnsi="Garamond" w:cs="Times New Roman"/>
                <w:color w:val="000000" w:themeColor="text1"/>
                <w:lang w:val="sq-AL"/>
              </w:rPr>
            </w:pP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Paragrafi"/>
              <w:spacing w:line="276" w:lineRule="auto"/>
              <w:rPr>
                <w:color w:val="000000" w:themeColor="text1"/>
                <w:lang w:val="sq-AL"/>
              </w:rPr>
            </w:pPr>
          </w:p>
          <w:p w:rsidR="00541031" w:rsidRPr="003431E8" w:rsidRDefault="00541031" w:rsidP="00541031">
            <w:pPr>
              <w:pStyle w:val="NeniNr"/>
              <w:spacing w:line="276" w:lineRule="auto"/>
              <w:rPr>
                <w:color w:val="000000" w:themeColor="text1"/>
                <w:lang w:val="sq-AL"/>
              </w:rPr>
            </w:pPr>
            <w:r w:rsidRPr="003431E8">
              <w:rPr>
                <w:color w:val="000000" w:themeColor="text1"/>
                <w:lang w:val="sq-AL"/>
              </w:rPr>
              <w:t>Neni 44</w:t>
            </w:r>
          </w:p>
          <w:p w:rsidR="00541031" w:rsidRPr="003431E8" w:rsidRDefault="00541031" w:rsidP="00541031">
            <w:pPr>
              <w:pStyle w:val="NeniTitull"/>
              <w:spacing w:line="276" w:lineRule="auto"/>
              <w:rPr>
                <w:color w:val="000000" w:themeColor="text1"/>
                <w:lang w:val="sq-AL"/>
              </w:rPr>
            </w:pPr>
            <w:r w:rsidRPr="003431E8">
              <w:rPr>
                <w:color w:val="000000" w:themeColor="text1"/>
                <w:lang w:val="sq-AL"/>
              </w:rPr>
              <w:t>Komunikimi elektronik me autoritete të tjera publike</w:t>
            </w:r>
          </w:p>
          <w:p w:rsidR="00541031" w:rsidRPr="003431E8" w:rsidRDefault="00541031" w:rsidP="00541031">
            <w:pPr>
              <w:pStyle w:val="Paragrafi"/>
              <w:spacing w:line="276" w:lineRule="auto"/>
              <w:rPr>
                <w:color w:val="000000" w:themeColor="text1"/>
                <w:lang w:val="sq-AL"/>
              </w:rPr>
            </w:pPr>
          </w:p>
          <w:p w:rsidR="00541031" w:rsidRPr="003431E8" w:rsidRDefault="00541031" w:rsidP="00541031">
            <w:pPr>
              <w:pStyle w:val="Paragrafi"/>
              <w:spacing w:line="276" w:lineRule="auto"/>
              <w:rPr>
                <w:color w:val="000000" w:themeColor="text1"/>
                <w:lang w:val="sq-AL"/>
              </w:rPr>
            </w:pPr>
            <w:r w:rsidRPr="003431E8">
              <w:rPr>
                <w:color w:val="000000" w:themeColor="text1"/>
                <w:lang w:val="sq-AL"/>
              </w:rPr>
              <w:t>Gjykata e Rrethit Gjyq</w:t>
            </w:r>
            <w:r w:rsidRPr="003431E8">
              <w:rPr>
                <w:rFonts w:ascii="Times New Roman" w:hAnsi="Times New Roman"/>
                <w:color w:val="000000" w:themeColor="text1"/>
                <w:lang w:val="sq-AL"/>
              </w:rPr>
              <w:t>ë</w:t>
            </w:r>
            <w:r w:rsidRPr="003431E8">
              <w:rPr>
                <w:color w:val="000000" w:themeColor="text1"/>
                <w:lang w:val="sq-AL"/>
              </w:rPr>
              <w:t>sor Tiran</w:t>
            </w:r>
            <w:r w:rsidRPr="003431E8">
              <w:rPr>
                <w:rFonts w:ascii="Times New Roman" w:hAnsi="Times New Roman"/>
                <w:color w:val="000000" w:themeColor="text1"/>
                <w:lang w:val="sq-AL"/>
              </w:rPr>
              <w:t>ë</w:t>
            </w:r>
            <w:r w:rsidRPr="003431E8">
              <w:rPr>
                <w:color w:val="000000" w:themeColor="text1"/>
                <w:lang w:val="sq-AL"/>
              </w:rPr>
              <w:t xml:space="preserve"> për të garantuar lehtësimin e procedurave të regjistrimit dhe ofrimin e shërbimeve të tjera shtesë, në favor të subjekteve të interesuara, në përputhje me legjislacionin në fuqi, bashkëpunon me autoritete të tjera publike dhe mundëson ndërlidhjen dhe shkëmbimin elektronik të të dhënave, të regjistruara në bazën e saj elektronike, me regjistra apo baza të dhënash elektronike të autoriteteve të tjera publike, si brenda, ashtu dhe jashtë territorit të Republikës së Shqipërisë. </w:t>
            </w:r>
          </w:p>
          <w:p w:rsidR="00541031" w:rsidRPr="003431E8" w:rsidRDefault="00541031" w:rsidP="00541031">
            <w:pPr>
              <w:tabs>
                <w:tab w:val="left" w:pos="360"/>
              </w:tabs>
              <w:jc w:val="both"/>
              <w:rPr>
                <w:rFonts w:ascii="Garamond" w:hAnsi="Garamond" w:cs="Times New Roman"/>
                <w:color w:val="000000" w:themeColor="text1"/>
                <w:lang w:val="sq-AL"/>
              </w:rPr>
            </w:pPr>
          </w:p>
        </w:tc>
        <w:tc>
          <w:tcPr>
            <w:tcW w:w="4830" w:type="dxa"/>
            <w:shd w:val="clear" w:color="auto" w:fill="auto"/>
          </w:tcPr>
          <w:p w:rsidR="00541031" w:rsidRPr="003431E8" w:rsidRDefault="00541031" w:rsidP="00541031">
            <w:pPr>
              <w:shd w:val="clear" w:color="auto" w:fill="FFFFFF"/>
              <w:tabs>
                <w:tab w:val="left" w:pos="624"/>
              </w:tabs>
              <w:spacing w:line="240" w:lineRule="auto"/>
              <w:jc w:val="both"/>
              <w:rPr>
                <w:rFonts w:ascii="Garamond" w:hAnsi="Garamond" w:cs="Times New Roman"/>
                <w:color w:val="000000" w:themeColor="text1"/>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541031" w:rsidRPr="003431E8" w:rsidRDefault="00541031" w:rsidP="00541031">
            <w:pPr>
              <w:pStyle w:val="BodyText"/>
              <w:shd w:val="clear" w:color="auto" w:fill="FFFFFF" w:themeFill="background1"/>
              <w:jc w:val="both"/>
              <w:rPr>
                <w:color w:val="000000" w:themeColor="text1"/>
              </w:rPr>
            </w:pP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Ngritja e gjithë sistemit elektronik mbi parimin e shkëmbimit të informacionit dhe jo të qenurit pjesë e të njëjtit sistem ku të dhënat aksesohen nga institucionet e përcaktuara, do të sjellë për sektorin detyrimin e raportimit të shumëfishtë në disa institucione.</w:t>
            </w: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Nëse propozimi do të çojë në trajtimin e regjistrit si një pikë fokale ku do te kryhet i gjithë raportimi, kjo është e nevojshme të qartësohet e saktësohet në këtë draft ligj, ndonëse drafti nuk të jep përshtypjen që ka këtë lloj qëllimi nga ana e propozuesve.</w:t>
            </w:r>
          </w:p>
          <w:p w:rsidR="00541031" w:rsidRPr="003431E8" w:rsidRDefault="00541031" w:rsidP="00541031">
            <w:pPr>
              <w:pStyle w:val="BodyText"/>
              <w:shd w:val="clear" w:color="auto" w:fill="FFFFFF" w:themeFill="background1"/>
              <w:jc w:val="both"/>
              <w:rPr>
                <w:color w:val="000000" w:themeColor="text1"/>
              </w:rPr>
            </w:pPr>
            <w:r w:rsidRPr="003431E8">
              <w:rPr>
                <w:color w:val="000000" w:themeColor="text1"/>
              </w:rPr>
              <w:t>Nëse do të marrim të mirqenë që sistemi garanton shkëmbimin dhe aksesin e informacionit me Institucione të tjera atëhere për logjikë nuk ka pse të kërkohet që të publikohen në regjister pasqyrat financiare sepse ato mund të merren nga tatimet. Duhet bërë një ndarje e qartë e procedurës së regjistrimit të OJF-ve me pjesën e menaxhimit dhe kontrollit të veprimtarisë së tyre që nuk mund të jetë objekt i këtij ligji.</w:t>
            </w:r>
          </w:p>
          <w:p w:rsidR="00541031" w:rsidRPr="003431E8" w:rsidRDefault="00541031" w:rsidP="00541031">
            <w:pPr>
              <w:spacing w:line="240" w:lineRule="auto"/>
              <w:jc w:val="both"/>
              <w:rPr>
                <w:rFonts w:ascii="Garamond" w:hAnsi="Garamond" w:cs="Times New Roman"/>
                <w:b/>
                <w:color w:val="000000" w:themeColor="text1"/>
                <w:highlight w:val="yellow"/>
              </w:rPr>
            </w:pPr>
          </w:p>
        </w:tc>
        <w:tc>
          <w:tcPr>
            <w:tcW w:w="3240" w:type="dxa"/>
          </w:tcPr>
          <w:p w:rsidR="00541031" w:rsidRPr="003431E8" w:rsidRDefault="00AA283B"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 xml:space="preserve">Refuzohet </w:t>
            </w:r>
          </w:p>
        </w:tc>
        <w:tc>
          <w:tcPr>
            <w:tcW w:w="4230" w:type="dxa"/>
            <w:shd w:val="clear" w:color="auto" w:fill="auto"/>
            <w:tcMar>
              <w:top w:w="100" w:type="dxa"/>
              <w:left w:w="100" w:type="dxa"/>
              <w:bottom w:w="100" w:type="dxa"/>
              <w:right w:w="100" w:type="dxa"/>
            </w:tcMar>
          </w:tcPr>
          <w:p w:rsidR="00AA283B" w:rsidRPr="003431E8" w:rsidRDefault="00AA283B" w:rsidP="00AA283B">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nuk është reflektuar në përmbajtje të projektligjit.</w:t>
            </w:r>
          </w:p>
          <w:p w:rsidR="00AA283B" w:rsidRPr="003431E8" w:rsidRDefault="00AA283B" w:rsidP="00AA283B">
            <w:pPr>
              <w:pStyle w:val="CommentText"/>
              <w:jc w:val="both"/>
              <w:rPr>
                <w:rFonts w:ascii="Times New Roman" w:hAnsi="Times New Roman" w:cs="Times New Roman"/>
                <w:color w:val="000000" w:themeColor="text1"/>
                <w:sz w:val="24"/>
                <w:szCs w:val="24"/>
              </w:rPr>
            </w:pPr>
          </w:p>
          <w:p w:rsidR="00AA283B" w:rsidRPr="003431E8" w:rsidRDefault="00AA283B" w:rsidP="00AA283B">
            <w:pPr>
              <w:pStyle w:val="CommentText"/>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Bëhet fjale për transparencën dhe shkëmbimin e informacionit ndërmjet insitucioneve që u duhet. Ndërsa procedura e regjistrimit ka procedurën e paraqitjes së dokumentacionit të detyrueshme nga OJF për të bërë regjistrimin në gjykatë.</w:t>
            </w:r>
          </w:p>
          <w:p w:rsidR="00541031" w:rsidRPr="003431E8" w:rsidRDefault="00541031" w:rsidP="00AA283B">
            <w:pPr>
              <w:spacing w:line="240" w:lineRule="auto"/>
              <w:jc w:val="both"/>
              <w:rPr>
                <w:rFonts w:ascii="Garamond" w:hAnsi="Garamond" w:cs="Times New Roman"/>
                <w:color w:val="000000" w:themeColor="text1"/>
                <w:lang w:val="sq-AL"/>
              </w:rPr>
            </w:pP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NeniNr"/>
              <w:spacing w:line="276" w:lineRule="auto"/>
              <w:rPr>
                <w:color w:val="000000" w:themeColor="text1"/>
                <w:lang w:val="sq-AL"/>
              </w:rPr>
            </w:pPr>
          </w:p>
          <w:p w:rsidR="00541031" w:rsidRPr="003431E8" w:rsidRDefault="00541031" w:rsidP="00541031">
            <w:pPr>
              <w:pStyle w:val="NeniNr"/>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Neni 48</w:t>
            </w:r>
          </w:p>
          <w:p w:rsidR="00541031" w:rsidRPr="003431E8" w:rsidRDefault="00541031" w:rsidP="00541031">
            <w:pPr>
              <w:pStyle w:val="NeniTitull"/>
              <w:spacing w:line="276" w:lineRule="auto"/>
              <w:rPr>
                <w:rFonts w:ascii="Times New Roman" w:hAnsi="Times New Roman"/>
                <w:color w:val="000000" w:themeColor="text1"/>
                <w:sz w:val="24"/>
                <w:szCs w:val="24"/>
                <w:lang w:val="sq-AL"/>
              </w:rPr>
            </w:pPr>
            <w:r w:rsidRPr="003431E8">
              <w:rPr>
                <w:rFonts w:ascii="Times New Roman" w:hAnsi="Times New Roman"/>
                <w:color w:val="000000" w:themeColor="text1"/>
                <w:sz w:val="24"/>
                <w:szCs w:val="24"/>
                <w:lang w:val="sq-AL"/>
              </w:rPr>
              <w:t>Kundërvajtjet administrative</w:t>
            </w:r>
          </w:p>
          <w:p w:rsidR="00541031" w:rsidRPr="003431E8" w:rsidRDefault="00541031" w:rsidP="00541031">
            <w:pPr>
              <w:pStyle w:val="Paragrafi"/>
              <w:spacing w:line="276" w:lineRule="auto"/>
              <w:rPr>
                <w:rFonts w:ascii="Times New Roman" w:hAnsi="Times New Roman"/>
                <w:color w:val="000000" w:themeColor="text1"/>
                <w:sz w:val="24"/>
                <w:szCs w:val="24"/>
                <w:lang w:val="sq-AL"/>
              </w:rPr>
            </w:pPr>
          </w:p>
          <w:p w:rsidR="00541031" w:rsidRPr="003431E8" w:rsidRDefault="00541031" w:rsidP="00541031">
            <w:pPr>
              <w:pStyle w:val="Paragrafi"/>
              <w:spacing w:line="276" w:lineRule="auto"/>
              <w:rPr>
                <w:rFonts w:ascii="Times New Roman" w:hAnsi="Times New Roman"/>
                <w:color w:val="000000" w:themeColor="text1"/>
                <w:spacing w:val="-4"/>
                <w:sz w:val="24"/>
                <w:szCs w:val="24"/>
                <w:lang w:val="sq-AL"/>
              </w:rPr>
            </w:pPr>
            <w:r w:rsidRPr="003431E8">
              <w:rPr>
                <w:rFonts w:ascii="Times New Roman" w:hAnsi="Times New Roman"/>
                <w:color w:val="000000" w:themeColor="text1"/>
                <w:spacing w:val="-4"/>
                <w:sz w:val="24"/>
                <w:szCs w:val="24"/>
                <w:lang w:val="sq-AL"/>
              </w:rPr>
              <w:t>3. Moskryerja e detyrimit për regjistrimin fillestar dhe regjistrimet e tjera të detyrueshme, brenda afateve të parashikuara nga ky ligj, përbën kundërvajtje administrative dhe dënohet me gjobë 15 000 lekë.</w:t>
            </w:r>
          </w:p>
          <w:p w:rsidR="00541031" w:rsidRPr="003431E8" w:rsidRDefault="00541031" w:rsidP="00541031">
            <w:pPr>
              <w:pStyle w:val="Paragrafi"/>
              <w:spacing w:line="276" w:lineRule="auto"/>
              <w:rPr>
                <w:rFonts w:ascii="Garamond" w:eastAsia="Calibri" w:hAnsi="Garamond"/>
                <w:color w:val="000000" w:themeColor="text1"/>
                <w:lang w:val="it-IT"/>
              </w:rPr>
            </w:pPr>
          </w:p>
        </w:tc>
        <w:tc>
          <w:tcPr>
            <w:tcW w:w="4830" w:type="dxa"/>
            <w:shd w:val="clear" w:color="auto" w:fill="auto"/>
          </w:tcPr>
          <w:p w:rsidR="00541031" w:rsidRPr="003431E8" w:rsidRDefault="00541031" w:rsidP="00541031">
            <w:pPr>
              <w:pStyle w:val="CommentText"/>
              <w:jc w:val="both"/>
              <w:rPr>
                <w:rFonts w:ascii="Garamond" w:hAnsi="Garamond"/>
                <w:color w:val="000000" w:themeColor="text1"/>
                <w:sz w:val="22"/>
                <w:szCs w:val="22"/>
              </w:rPr>
            </w:pPr>
          </w:p>
          <w:p w:rsidR="00541031" w:rsidRPr="003431E8" w:rsidRDefault="00541031" w:rsidP="00541031">
            <w:pPr>
              <w:pStyle w:val="CommentText"/>
              <w:jc w:val="both"/>
              <w:rPr>
                <w:rFonts w:ascii="Garamond" w:hAnsi="Garamond"/>
                <w:color w:val="000000" w:themeColor="text1"/>
                <w:sz w:val="22"/>
                <w:szCs w:val="22"/>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i Partners Albania:</w:t>
            </w:r>
          </w:p>
          <w:p w:rsidR="00541031" w:rsidRPr="003431E8" w:rsidRDefault="00541031" w:rsidP="00541031">
            <w:pPr>
              <w:pStyle w:val="Paragrafi"/>
              <w:spacing w:line="276" w:lineRule="auto"/>
              <w:ind w:firstLine="0"/>
              <w:rPr>
                <w:rFonts w:ascii="Times New Roman" w:hAnsi="Times New Roman"/>
                <w:color w:val="000000" w:themeColor="text1"/>
                <w:spacing w:val="-4"/>
                <w:sz w:val="24"/>
                <w:szCs w:val="24"/>
                <w:lang w:val="sq-AL"/>
              </w:rPr>
            </w:pPr>
          </w:p>
          <w:p w:rsidR="00541031" w:rsidRPr="003431E8" w:rsidRDefault="00541031" w:rsidP="00541031">
            <w:pPr>
              <w:pStyle w:val="Paragrafi"/>
              <w:spacing w:line="276" w:lineRule="auto"/>
              <w:ind w:firstLine="0"/>
              <w:rPr>
                <w:rFonts w:ascii="Times New Roman" w:hAnsi="Times New Roman"/>
                <w:color w:val="000000" w:themeColor="text1"/>
                <w:sz w:val="24"/>
                <w:szCs w:val="24"/>
              </w:rPr>
            </w:pPr>
            <w:r w:rsidRPr="003431E8">
              <w:rPr>
                <w:rFonts w:ascii="Times New Roman" w:hAnsi="Times New Roman"/>
                <w:color w:val="000000" w:themeColor="text1"/>
                <w:spacing w:val="-4"/>
                <w:sz w:val="24"/>
                <w:szCs w:val="24"/>
                <w:lang w:val="sq-AL"/>
              </w:rPr>
              <w:t xml:space="preserve">Neni 48, pika 3, </w:t>
            </w:r>
            <w:r w:rsidRPr="003431E8">
              <w:rPr>
                <w:rFonts w:ascii="Times New Roman" w:hAnsi="Times New Roman"/>
                <w:color w:val="000000" w:themeColor="text1"/>
                <w:sz w:val="24"/>
                <w:szCs w:val="24"/>
              </w:rPr>
              <w:t>në lidhje me tejkalimin e afatave të regjistrimit fillestar, është e paqartë se përse përbën kundravajtje. Regjistrimi është çështje e vullnetit të lirë të themeluesve dhe çdo tejkalim afatesh në këtë drejtim nuk duhet parë si shkelje, për aq kohë sa nuk sjell asnjë pasojë.</w:t>
            </w:r>
          </w:p>
          <w:p w:rsidR="00541031" w:rsidRPr="003431E8" w:rsidRDefault="00541031" w:rsidP="00541031">
            <w:pPr>
              <w:pStyle w:val="CommentText"/>
              <w:jc w:val="both"/>
              <w:rPr>
                <w:rFonts w:ascii="Garamond" w:hAnsi="Garamond"/>
                <w:color w:val="000000" w:themeColor="text1"/>
                <w:sz w:val="22"/>
                <w:szCs w:val="22"/>
              </w:rPr>
            </w:pPr>
          </w:p>
        </w:tc>
        <w:tc>
          <w:tcPr>
            <w:tcW w:w="3240" w:type="dxa"/>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Refuzohet</w:t>
            </w:r>
          </w:p>
        </w:tc>
        <w:tc>
          <w:tcPr>
            <w:tcW w:w="4230" w:type="dxa"/>
            <w:shd w:val="clear" w:color="auto" w:fill="auto"/>
            <w:tcMar>
              <w:top w:w="100" w:type="dxa"/>
              <w:left w:w="100" w:type="dxa"/>
              <w:bottom w:w="100" w:type="dxa"/>
              <w:right w:w="100" w:type="dxa"/>
            </w:tcMar>
          </w:tcPr>
          <w:p w:rsidR="00AA283B" w:rsidRPr="003431E8" w:rsidRDefault="00AA283B" w:rsidP="00AA283B">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nuk është reflektuar në përmbajtje të projektligjit.</w:t>
            </w:r>
          </w:p>
          <w:p w:rsidR="00AA283B" w:rsidRPr="003431E8" w:rsidRDefault="00AA283B" w:rsidP="00AA283B">
            <w:pPr>
              <w:pStyle w:val="CommentText"/>
              <w:jc w:val="both"/>
              <w:rPr>
                <w:rFonts w:ascii="Times New Roman" w:hAnsi="Times New Roman" w:cs="Times New Roman"/>
                <w:color w:val="000000" w:themeColor="text1"/>
                <w:sz w:val="24"/>
                <w:szCs w:val="24"/>
              </w:rPr>
            </w:pPr>
          </w:p>
          <w:p w:rsidR="00AA283B" w:rsidRPr="003431E8" w:rsidRDefault="00AA283B" w:rsidP="00AA283B">
            <w:pPr>
              <w:pStyle w:val="CommentText"/>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Nuk pranohet pasi kjo pikë ka të bëjë me qëllimin për të mos patur raste abuzive nga OJF -të që ato të mos mundin të ushtrojnë aktivitetin e tyre pa bërë regjistrimin.</w:t>
            </w:r>
          </w:p>
          <w:p w:rsidR="00541031" w:rsidRPr="003431E8" w:rsidRDefault="00541031" w:rsidP="00541031">
            <w:pPr>
              <w:spacing w:line="240" w:lineRule="auto"/>
              <w:jc w:val="both"/>
              <w:rPr>
                <w:rFonts w:ascii="Garamond" w:hAnsi="Garamond"/>
                <w:color w:val="000000" w:themeColor="text1"/>
                <w:spacing w:val="-4"/>
                <w:lang w:val="sq-AL"/>
              </w:rPr>
            </w:pPr>
          </w:p>
        </w:tc>
      </w:tr>
      <w:tr w:rsidR="003431E8" w:rsidRPr="003431E8" w:rsidTr="00822644">
        <w:tc>
          <w:tcPr>
            <w:tcW w:w="3420" w:type="dxa"/>
            <w:shd w:val="clear" w:color="auto" w:fill="auto"/>
            <w:tcMar>
              <w:top w:w="100" w:type="dxa"/>
              <w:left w:w="100" w:type="dxa"/>
              <w:bottom w:w="100" w:type="dxa"/>
              <w:right w:w="100" w:type="dxa"/>
            </w:tcMar>
          </w:tcPr>
          <w:p w:rsidR="00541031" w:rsidRPr="003431E8" w:rsidRDefault="00541031" w:rsidP="00541031">
            <w:pPr>
              <w:pStyle w:val="KapitulliTitull"/>
              <w:jc w:val="left"/>
              <w:rPr>
                <w:color w:val="000000" w:themeColor="text1"/>
                <w:lang w:val="en-US"/>
              </w:rPr>
            </w:pPr>
          </w:p>
          <w:p w:rsidR="00541031" w:rsidRPr="003431E8" w:rsidRDefault="00541031" w:rsidP="00541031">
            <w:pPr>
              <w:pStyle w:val="Paragrafi"/>
              <w:spacing w:line="276" w:lineRule="auto"/>
              <w:ind w:firstLine="0"/>
              <w:jc w:val="center"/>
              <w:rPr>
                <w:rFonts w:ascii="Times New Roman" w:hAnsi="Times New Roman"/>
                <w:color w:val="000000" w:themeColor="text1"/>
                <w:sz w:val="24"/>
                <w:szCs w:val="24"/>
              </w:rPr>
            </w:pPr>
            <w:r w:rsidRPr="003431E8">
              <w:rPr>
                <w:rFonts w:ascii="Times New Roman" w:hAnsi="Times New Roman"/>
                <w:color w:val="000000" w:themeColor="text1"/>
                <w:sz w:val="24"/>
                <w:szCs w:val="24"/>
              </w:rPr>
              <w:t>Neni 49</w:t>
            </w:r>
          </w:p>
          <w:p w:rsidR="00541031" w:rsidRPr="003431E8" w:rsidRDefault="00541031" w:rsidP="00541031">
            <w:pPr>
              <w:jc w:val="center"/>
              <w:rPr>
                <w:rFonts w:ascii="Times New Roman" w:hAnsi="Times New Roman" w:cs="Times New Roman"/>
                <w:color w:val="000000" w:themeColor="text1"/>
                <w:sz w:val="24"/>
                <w:szCs w:val="24"/>
              </w:rPr>
            </w:pPr>
            <w:r w:rsidRPr="003431E8">
              <w:rPr>
                <w:rFonts w:ascii="Times New Roman" w:hAnsi="Times New Roman" w:cs="Times New Roman"/>
                <w:b/>
                <w:color w:val="000000" w:themeColor="text1"/>
                <w:sz w:val="24"/>
                <w:szCs w:val="24"/>
              </w:rPr>
              <w:t>Regjimi tranzitor dhe aktet nënligjor</w:t>
            </w:r>
            <w:r w:rsidRPr="003431E8">
              <w:rPr>
                <w:rFonts w:ascii="Times New Roman" w:hAnsi="Times New Roman" w:cs="Times New Roman"/>
                <w:color w:val="000000" w:themeColor="text1"/>
                <w:sz w:val="24"/>
                <w:szCs w:val="24"/>
              </w:rPr>
              <w:t>e</w:t>
            </w:r>
          </w:p>
          <w:p w:rsidR="00541031" w:rsidRPr="003431E8" w:rsidRDefault="00541031" w:rsidP="00541031">
            <w:pPr>
              <w:rPr>
                <w:rFonts w:ascii="Times New Roman" w:hAnsi="Times New Roman" w:cs="Times New Roman"/>
                <w:color w:val="000000" w:themeColor="text1"/>
                <w:sz w:val="24"/>
                <w:szCs w:val="24"/>
              </w:rPr>
            </w:pPr>
          </w:p>
          <w:p w:rsidR="00541031" w:rsidRPr="003431E8" w:rsidRDefault="00541031" w:rsidP="003431E8">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1. Regjistrimet e kryera përpara hyrjes në fuqi të këtij ligji, janë të vlefshme vetëm nëse përmbushen kushtet e përcaktuar nga neni 11 i këtij ligj. </w:t>
            </w:r>
          </w:p>
          <w:p w:rsidR="00541031" w:rsidRPr="003431E8" w:rsidRDefault="00541031" w:rsidP="003431E8">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 2 . Administrata tatimore, brenda 3 muajve nga hyrja në fuqi e këtij ligji, i jep Gjykatës së Rrethit Gjyqësor Tiranë të gjitha të dhënat, që ato disponon për subjektet e regjistruara pranë tyre.</w:t>
            </w:r>
          </w:p>
          <w:p w:rsidR="00541031" w:rsidRPr="003431E8" w:rsidRDefault="00541031" w:rsidP="003431E8">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3. Gjykata e Rrethit Gjyqësor Tiranë, brenda 6 muajve nga hyrja në fuqi përditëson regjistrin elektronik me të dhënat e nevojshme dhe njofton subjektet, për plotësimin e dokumentacionit, nëse konstatohet se dokumentacioni i administruar kërkon përditësim, në përmbushje të detyrimeve për regjistirmi sipas nenin 11 të këtij ligji.</w:t>
            </w:r>
          </w:p>
          <w:p w:rsidR="00541031" w:rsidRPr="003431E8" w:rsidRDefault="00541031" w:rsidP="003431E8">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4. Organizatat jofitim prurëse, kanë detyrimin të bashkëpunojnë me Gjykatën e rrethit Gjyqësor Tiranë, në plotësimin e të dhënave të nevojshme në përmbushje të kërkesave të këtij ligji për regjistrimin fillestar dhe mos përmbushja e kërkesave të këtij ligji passjell çregjistrimin e tyre nga regjsitri i orgnaizatave jofitim prurëse me hyrjen në fuqi të këtij ligji.</w:t>
            </w:r>
          </w:p>
          <w:p w:rsidR="00541031" w:rsidRPr="003431E8" w:rsidRDefault="00541031" w:rsidP="00541031">
            <w:pPr>
              <w:tabs>
                <w:tab w:val="left" w:pos="360"/>
              </w:tabs>
              <w:jc w:val="center"/>
              <w:rPr>
                <w:rFonts w:ascii="Garamond" w:eastAsia="Calibri" w:hAnsi="Garamond"/>
                <w:color w:val="000000" w:themeColor="text1"/>
              </w:rPr>
            </w:pPr>
          </w:p>
        </w:tc>
        <w:tc>
          <w:tcPr>
            <w:tcW w:w="4830" w:type="dxa"/>
            <w:shd w:val="clear" w:color="auto" w:fill="auto"/>
          </w:tcPr>
          <w:p w:rsidR="00541031" w:rsidRPr="003431E8" w:rsidRDefault="00541031" w:rsidP="00541031">
            <w:pPr>
              <w:spacing w:line="240" w:lineRule="auto"/>
              <w:jc w:val="both"/>
              <w:rPr>
                <w:rFonts w:ascii="Garamond" w:hAnsi="Garamond" w:cs="Times New Roman"/>
                <w:color w:val="000000" w:themeColor="text1"/>
                <w:lang w:val="sq-AL"/>
              </w:rPr>
            </w:pP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color w:val="000000" w:themeColor="text1"/>
                <w:sz w:val="24"/>
                <w:szCs w:val="24"/>
                <w:lang w:val="sq-AL"/>
              </w:rPr>
            </w:pPr>
            <w:r w:rsidRPr="003431E8">
              <w:rPr>
                <w:rFonts w:ascii="Times New Roman" w:hAnsi="Times New Roman" w:cs="Times New Roman"/>
                <w:b/>
                <w:color w:val="000000" w:themeColor="text1"/>
                <w:sz w:val="24"/>
                <w:szCs w:val="24"/>
                <w:lang w:val="sq-AL"/>
              </w:rPr>
              <w:t>Komenti i Partners Albania:</w:t>
            </w:r>
          </w:p>
          <w:p w:rsidR="00541031" w:rsidRPr="003431E8" w:rsidRDefault="00541031" w:rsidP="00541031">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color w:val="000000" w:themeColor="text1"/>
                <w:sz w:val="24"/>
                <w:szCs w:val="24"/>
                <w:lang w:val="sq-AL"/>
              </w:rPr>
            </w:pPr>
          </w:p>
          <w:p w:rsidR="00541031" w:rsidRPr="003431E8" w:rsidRDefault="00541031" w:rsidP="00541031">
            <w:pPr>
              <w:pStyle w:val="CommentText"/>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Neni 49, pika 2, përcakton që administrata tatimore brenda 3 muajve nga hyrja në fuqi e ligjit, i jep Gjykatës së Rrethit Gjyqësor Tiranë të gjitha të dhënat, që ajo disponon për subjektet e regjistruara pranë tyre.</w:t>
            </w:r>
          </w:p>
          <w:p w:rsidR="00541031" w:rsidRPr="003431E8" w:rsidRDefault="00541031" w:rsidP="00541031">
            <w:pPr>
              <w:pStyle w:val="CommentText"/>
              <w:jc w:val="both"/>
              <w:rPr>
                <w:rFonts w:ascii="Times New Roman" w:hAnsi="Times New Roman" w:cs="Times New Roman"/>
                <w:color w:val="000000" w:themeColor="text1"/>
                <w:sz w:val="24"/>
                <w:szCs w:val="24"/>
              </w:rPr>
            </w:pP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Është e paqartë për çfarë të dhënash bëhet fjalë. Nënkupton kjo një transferim total të përgjegjësisë së mbajtjes së rekordeve vetëm nga gjykata? Kush duhet parë që këtej e tutje si institucioni përgjegjes për sektorin? </w:t>
            </w:r>
          </w:p>
          <w:p w:rsidR="00541031" w:rsidRPr="003431E8" w:rsidRDefault="00541031" w:rsidP="00541031">
            <w:pPr>
              <w:jc w:val="both"/>
              <w:rPr>
                <w:rFonts w:ascii="Times New Roman" w:hAnsi="Times New Roman" w:cs="Times New Roman"/>
                <w:color w:val="000000" w:themeColor="text1"/>
                <w:sz w:val="24"/>
                <w:szCs w:val="24"/>
              </w:rPr>
            </w:pP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Është e paqartë se çfarë ndodh me NUIS të organizatave që janë të pajisura me një të tillë tashme. I paqartë po ashtu është dhe afati që ka gjykata që ti pajisi OJF-të ekzistuese me çertifikatën e re. Është e paqartë çfarë detyrimi i lind kjo OJF-ve ekzistuese lidhur me tatim taksat, sigurimet shoqërore në përditësimin e informacionit me ta.</w:t>
            </w: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Regjimi tranzitor duhet ripare me kujdes sidomos per OJF ekzsituese qofshin ato aktive apo pasive.</w:t>
            </w:r>
          </w:p>
          <w:p w:rsidR="00541031" w:rsidRPr="003431E8" w:rsidRDefault="00541031" w:rsidP="00541031">
            <w:pPr>
              <w:pStyle w:val="CommentText"/>
              <w:jc w:val="both"/>
              <w:rPr>
                <w:rFonts w:ascii="Times New Roman" w:hAnsi="Times New Roman" w:cs="Times New Roman"/>
                <w:color w:val="000000" w:themeColor="text1"/>
                <w:sz w:val="24"/>
                <w:szCs w:val="24"/>
              </w:rPr>
            </w:pPr>
          </w:p>
          <w:p w:rsidR="00541031" w:rsidRPr="003431E8" w:rsidRDefault="00541031" w:rsidP="00541031">
            <w:pPr>
              <w:pStyle w:val="CommentText"/>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Është e paqartë se si do të mundet Gjykata të përditësojë të dhënat me njoftim paraprak, ndërkohë kur ajo nuk disponon adresa kontakti të OJF-ve, mbi të gjitha për një pjesë të mirë të tyre që s’janë të regjistruara as në tatim taksa. Kjo është një çështje e rëndësishme që duhet menduar, sidomos kur ligji parashikon penalitete siç është ç’regjistrimi, një shkelje e rëndë e të drejtës së organizimit.</w:t>
            </w:r>
          </w:p>
          <w:p w:rsidR="00541031" w:rsidRPr="003431E8" w:rsidRDefault="00541031" w:rsidP="00541031">
            <w:pPr>
              <w:pStyle w:val="CommentText"/>
              <w:jc w:val="both"/>
              <w:rPr>
                <w:rFonts w:ascii="Times New Roman" w:hAnsi="Times New Roman" w:cs="Times New Roman"/>
                <w:color w:val="000000" w:themeColor="text1"/>
                <w:sz w:val="24"/>
                <w:szCs w:val="24"/>
              </w:rPr>
            </w:pP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Neni 39, pika 4 përcakton që mos përmbushja e kërkesave të këtij ligji passjell çregjistrimin e tyre nga regjsitri i orgnaizatave jofitim prurëse me hyrjen në fuqi të këtij ligji. A nënkupton kjo shkrirjen e OJF-ve? Ç’regjistrimi i një OJF sipas kodit Civil (n.52 &amp;62), Ligjit nr. 8781 “Për Organizatat Jofitimprurëse”, por edhe këtij drafti (Neni 24), bëhet vetëm në rastet e përcaktuara në ligj dhe me proces gjyqësor. Ky nen është shkelje flagrante e të drejtës së organizimit.</w:t>
            </w:r>
          </w:p>
          <w:p w:rsidR="00541031" w:rsidRPr="003431E8" w:rsidRDefault="00541031" w:rsidP="00541031">
            <w:pPr>
              <w:jc w:val="both"/>
              <w:rPr>
                <w:rFonts w:ascii="Times New Roman" w:hAnsi="Times New Roman" w:cs="Times New Roman"/>
                <w:color w:val="000000" w:themeColor="text1"/>
                <w:sz w:val="24"/>
                <w:szCs w:val="24"/>
              </w:rPr>
            </w:pP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Po ashtu është e nevojshme të qartësohet si ndodh ç’regjistrimi se si mund të jetë automatik dhe ndoshta do rishikim dhe në nenin 20, pika 2, gërma c:</w:t>
            </w: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Ç’regjistrimi kryhet:</w:t>
            </w: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a) në mënyrë vullnetare me iniciativën e vetë organizatës jofitimprurëse; </w:t>
            </w: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 xml:space="preserve">b) në bazë të një vendimi gjyqësor të formës së prerë; </w:t>
            </w: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bCs/>
                <w:color w:val="000000" w:themeColor="text1"/>
                <w:sz w:val="24"/>
                <w:szCs w:val="24"/>
              </w:rPr>
              <w:t xml:space="preserve">c) sipas parashikimit të ligjeve të posaçme. </w:t>
            </w:r>
          </w:p>
          <w:p w:rsidR="00541031" w:rsidRPr="003431E8" w:rsidRDefault="00541031" w:rsidP="00541031">
            <w:pPr>
              <w:jc w:val="both"/>
              <w:rPr>
                <w:rFonts w:ascii="Times New Roman" w:hAnsi="Times New Roman" w:cs="Times New Roman"/>
                <w:color w:val="000000" w:themeColor="text1"/>
                <w:sz w:val="24"/>
                <w:szCs w:val="24"/>
              </w:rPr>
            </w:pPr>
          </w:p>
          <w:p w:rsidR="00541031" w:rsidRPr="003431E8" w:rsidRDefault="00541031" w:rsidP="00541031">
            <w:pPr>
              <w:jc w:val="both"/>
              <w:rPr>
                <w:rFonts w:ascii="Times New Roman" w:hAnsi="Times New Roman" w:cs="Times New Roman"/>
                <w:color w:val="000000" w:themeColor="text1"/>
                <w:sz w:val="24"/>
                <w:szCs w:val="24"/>
              </w:rPr>
            </w:pPr>
            <w:r w:rsidRPr="003431E8">
              <w:rPr>
                <w:rFonts w:ascii="Times New Roman" w:hAnsi="Times New Roman" w:cs="Times New Roman"/>
                <w:color w:val="000000" w:themeColor="text1"/>
                <w:sz w:val="24"/>
                <w:szCs w:val="24"/>
              </w:rPr>
              <w:t>Gjithashtu ç’regjistrimi me hyrjen në fuqi të ligjit, i bie të ketë efekt prapaveprues, sepse mosplotësimi i dokumenteve ndodh më vonë p.sh. sipas pikes 3 më lart, kur Gjyakta brenda 6 muajsh kërkon plotësim dokumentesh pas ndërtimit të regjistrit.</w:t>
            </w:r>
          </w:p>
          <w:p w:rsidR="00541031" w:rsidRPr="003431E8" w:rsidRDefault="00541031" w:rsidP="00541031">
            <w:pPr>
              <w:spacing w:line="240" w:lineRule="auto"/>
              <w:jc w:val="both"/>
              <w:rPr>
                <w:rFonts w:ascii="Garamond" w:hAnsi="Garamond" w:cs="Times New Roman"/>
                <w:color w:val="000000" w:themeColor="text1"/>
                <w:lang w:val="sq-AL"/>
              </w:rPr>
            </w:pPr>
          </w:p>
        </w:tc>
        <w:tc>
          <w:tcPr>
            <w:tcW w:w="3240" w:type="dxa"/>
          </w:tcPr>
          <w:p w:rsidR="00541031" w:rsidRPr="003431E8" w:rsidRDefault="00541031" w:rsidP="00541031">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Pranohet</w:t>
            </w:r>
            <w:r w:rsidR="00AA283B" w:rsidRPr="003431E8">
              <w:rPr>
                <w:rFonts w:ascii="Times New Roman" w:hAnsi="Times New Roman" w:cs="Times New Roman"/>
                <w:color w:val="000000" w:themeColor="text1"/>
                <w:sz w:val="24"/>
                <w:szCs w:val="24"/>
                <w:lang w:val="sq-AL"/>
              </w:rPr>
              <w:t xml:space="preserve"> pjesërisht </w:t>
            </w:r>
          </w:p>
        </w:tc>
        <w:tc>
          <w:tcPr>
            <w:tcW w:w="4230" w:type="dxa"/>
            <w:shd w:val="clear" w:color="auto" w:fill="auto"/>
            <w:tcMar>
              <w:top w:w="100" w:type="dxa"/>
              <w:left w:w="100" w:type="dxa"/>
              <w:bottom w:w="100" w:type="dxa"/>
              <w:right w:w="100" w:type="dxa"/>
            </w:tcMar>
          </w:tcPr>
          <w:p w:rsidR="00AA283B" w:rsidRPr="003431E8" w:rsidRDefault="00AA283B" w:rsidP="00AA283B">
            <w:pPr>
              <w:spacing w:line="240" w:lineRule="auto"/>
              <w:jc w:val="both"/>
              <w:rPr>
                <w:rFonts w:ascii="Times New Roman" w:hAnsi="Times New Roman" w:cs="Times New Roman"/>
                <w:color w:val="000000" w:themeColor="text1"/>
                <w:sz w:val="24"/>
                <w:szCs w:val="24"/>
                <w:lang w:val="sq-AL"/>
              </w:rPr>
            </w:pPr>
            <w:r w:rsidRPr="003431E8">
              <w:rPr>
                <w:rFonts w:ascii="Times New Roman" w:hAnsi="Times New Roman" w:cs="Times New Roman"/>
                <w:color w:val="000000" w:themeColor="text1"/>
                <w:sz w:val="24"/>
                <w:szCs w:val="24"/>
                <w:lang w:val="sq-AL"/>
              </w:rPr>
              <w:t>Komenti është vlerësuar dhe është ripunuar ky nen pjeserisht.</w:t>
            </w:r>
          </w:p>
          <w:p w:rsidR="00AA283B" w:rsidRPr="003431E8" w:rsidRDefault="00AA283B" w:rsidP="00AA283B">
            <w:pPr>
              <w:spacing w:line="240" w:lineRule="auto"/>
              <w:jc w:val="both"/>
              <w:rPr>
                <w:rFonts w:ascii="Times New Roman" w:hAnsi="Times New Roman" w:cs="Times New Roman"/>
                <w:color w:val="000000" w:themeColor="text1"/>
                <w:sz w:val="24"/>
                <w:szCs w:val="24"/>
                <w:lang w:val="sq-AL"/>
              </w:rPr>
            </w:pPr>
          </w:p>
          <w:p w:rsidR="00541031" w:rsidRPr="003431E8" w:rsidRDefault="00AA283B" w:rsidP="00AA283B">
            <w:pPr>
              <w:spacing w:line="240" w:lineRule="auto"/>
              <w:jc w:val="both"/>
              <w:rPr>
                <w:rFonts w:ascii="Garamond" w:hAnsi="Garamond"/>
                <w:color w:val="000000" w:themeColor="text1"/>
                <w:spacing w:val="-4"/>
                <w:lang w:val="sq-AL"/>
              </w:rPr>
            </w:pPr>
            <w:r w:rsidRPr="003431E8">
              <w:rPr>
                <w:rFonts w:ascii="Times New Roman" w:hAnsi="Times New Roman" w:cs="Times New Roman"/>
                <w:color w:val="000000" w:themeColor="text1"/>
                <w:sz w:val="24"/>
                <w:szCs w:val="24"/>
                <w:lang w:val="sq-AL"/>
              </w:rPr>
              <w:t>Ne lidhje me paqartesinë mbi të dhënat që administrata tatimore do ti jape gjykates, kjo lidhet pikesepari per OJF e regjistruara qofshin ato aktive apo dhe pasive. Ndërveprimi ndërmjet tatimeve dhe gjykatës k</w:t>
            </w:r>
            <w:r w:rsidRPr="003431E8">
              <w:rPr>
                <w:rFonts w:ascii="Times New Roman" w:hAnsi="Times New Roman" w:cs="Times New Roman"/>
                <w:color w:val="000000" w:themeColor="text1"/>
                <w:sz w:val="24"/>
                <w:szCs w:val="24"/>
              </w:rPr>
              <w:t xml:space="preserve">a te beje me bashkepunimin per koordinimin e te dhenave qe do te hidhen ne regjister. Gjykata eshte isntitucioni pergjegjes per regjjistrin elektronik te regjistrimit te OJF.  </w:t>
            </w:r>
          </w:p>
        </w:tc>
      </w:tr>
    </w:tbl>
    <w:p w:rsidR="00FF0AE1" w:rsidRPr="007B31F9" w:rsidRDefault="00FF0AE1" w:rsidP="008779A3">
      <w:pPr>
        <w:tabs>
          <w:tab w:val="left" w:pos="3914"/>
        </w:tabs>
        <w:spacing w:line="240" w:lineRule="auto"/>
        <w:rPr>
          <w:rFonts w:ascii="Garamond" w:hAnsi="Garamond" w:cs="Times New Roman"/>
          <w:color w:val="FF0000"/>
          <w:lang w:val="de-DE"/>
        </w:rPr>
      </w:pPr>
    </w:p>
    <w:sectPr w:rsidR="00FF0AE1" w:rsidRPr="007B31F9"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AC1" w:rsidRDefault="00F75AC1">
      <w:pPr>
        <w:spacing w:line="240" w:lineRule="auto"/>
      </w:pPr>
      <w:r>
        <w:separator/>
      </w:r>
    </w:p>
  </w:endnote>
  <w:endnote w:type="continuationSeparator" w:id="0">
    <w:p w:rsidR="00F75AC1" w:rsidRDefault="00F75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DengXian">
    <w:altName w:val="等线"/>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08" w:rsidRDefault="00231608">
    <w:pPr>
      <w:jc w:val="right"/>
    </w:pPr>
    <w:r>
      <w:fldChar w:fldCharType="begin"/>
    </w:r>
    <w:r>
      <w:instrText>PAGE</w:instrText>
    </w:r>
    <w:r>
      <w:fldChar w:fldCharType="separate"/>
    </w:r>
    <w:r w:rsidR="00A04011">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AC1" w:rsidRDefault="00F75AC1">
      <w:pPr>
        <w:spacing w:line="240" w:lineRule="auto"/>
      </w:pPr>
      <w:r>
        <w:separator/>
      </w:r>
    </w:p>
  </w:footnote>
  <w:footnote w:type="continuationSeparator" w:id="0">
    <w:p w:rsidR="00F75AC1" w:rsidRDefault="00F75AC1">
      <w:pPr>
        <w:spacing w:line="240" w:lineRule="auto"/>
      </w:pPr>
      <w:r>
        <w:continuationSeparator/>
      </w:r>
    </w:p>
  </w:footnote>
  <w:footnote w:id="1">
    <w:p w:rsidR="00231608" w:rsidRPr="008777CC" w:rsidRDefault="00231608">
      <w:pPr>
        <w:pStyle w:val="FootnoteText"/>
        <w:rPr>
          <w:rFonts w:ascii="Garamond" w:hAnsi="Garamond"/>
        </w:rPr>
      </w:pPr>
      <w:r w:rsidRPr="008777CC">
        <w:rPr>
          <w:rStyle w:val="FootnoteReference"/>
          <w:rFonts w:ascii="Garamond" w:hAnsi="Garamond"/>
        </w:rPr>
        <w:footnoteRef/>
      </w:r>
      <w:r w:rsidR="003431E8">
        <w:rPr>
          <w:rFonts w:ascii="Garamond" w:hAnsi="Garamond"/>
        </w:rPr>
        <w:t xml:space="preserve"> Komente të përcjella përmes emailit nga Partners Albania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08" w:rsidRDefault="00231608">
    <w:pPr>
      <w:jc w:val="center"/>
      <w:rPr>
        <w:rFonts w:ascii="Times New Roman" w:eastAsia="Times New Roman" w:hAnsi="Times New Roman" w:cs="Times New Roman"/>
        <w:b/>
        <w:sz w:val="24"/>
        <w:szCs w:val="24"/>
      </w:rPr>
    </w:pPr>
  </w:p>
  <w:p w:rsidR="00231608" w:rsidRPr="00CD6973" w:rsidRDefault="00231608">
    <w:pPr>
      <w:jc w:val="center"/>
      <w:rPr>
        <w:rFonts w:ascii="Times New Roman" w:eastAsia="Times New Roman" w:hAnsi="Times New Roman" w:cs="Times New Roman"/>
        <w:b/>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61C"/>
    <w:multiLevelType w:val="hybridMultilevel"/>
    <w:tmpl w:val="7A601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13C0B"/>
    <w:multiLevelType w:val="hybridMultilevel"/>
    <w:tmpl w:val="0DD8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9207F"/>
    <w:multiLevelType w:val="hybridMultilevel"/>
    <w:tmpl w:val="C8B4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C04EE"/>
    <w:multiLevelType w:val="hybridMultilevel"/>
    <w:tmpl w:val="29E8F2E8"/>
    <w:lvl w:ilvl="0" w:tplc="6B003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72068"/>
    <w:multiLevelType w:val="hybridMultilevel"/>
    <w:tmpl w:val="022A7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90EE8"/>
    <w:multiLevelType w:val="hybridMultilevel"/>
    <w:tmpl w:val="BD6C8B88"/>
    <w:lvl w:ilvl="0" w:tplc="8BD25F2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2594F"/>
    <w:multiLevelType w:val="hybridMultilevel"/>
    <w:tmpl w:val="61789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53E9C"/>
    <w:multiLevelType w:val="hybridMultilevel"/>
    <w:tmpl w:val="495A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D3B5F"/>
    <w:multiLevelType w:val="hybridMultilevel"/>
    <w:tmpl w:val="9B42B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622CF"/>
    <w:multiLevelType w:val="hybridMultilevel"/>
    <w:tmpl w:val="38C66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C58EE"/>
    <w:multiLevelType w:val="hybridMultilevel"/>
    <w:tmpl w:val="D9B802DC"/>
    <w:lvl w:ilvl="0" w:tplc="975E8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001DD2"/>
    <w:multiLevelType w:val="hybridMultilevel"/>
    <w:tmpl w:val="022A7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565CE"/>
    <w:multiLevelType w:val="hybridMultilevel"/>
    <w:tmpl w:val="CE58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C2A16"/>
    <w:multiLevelType w:val="hybridMultilevel"/>
    <w:tmpl w:val="2B98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92020"/>
    <w:multiLevelType w:val="hybridMultilevel"/>
    <w:tmpl w:val="31CAA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B1A5F"/>
    <w:multiLevelType w:val="hybridMultilevel"/>
    <w:tmpl w:val="5C409844"/>
    <w:lvl w:ilvl="0" w:tplc="709C86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A71D9C"/>
    <w:multiLevelType w:val="hybridMultilevel"/>
    <w:tmpl w:val="4572A2BA"/>
    <w:lvl w:ilvl="0" w:tplc="C7549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C1BB4"/>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13738"/>
    <w:multiLevelType w:val="hybridMultilevel"/>
    <w:tmpl w:val="5E2A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D40FB"/>
    <w:multiLevelType w:val="hybridMultilevel"/>
    <w:tmpl w:val="0930D872"/>
    <w:lvl w:ilvl="0" w:tplc="9ED02B4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778B7"/>
    <w:multiLevelType w:val="hybridMultilevel"/>
    <w:tmpl w:val="C508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07AC9"/>
    <w:multiLevelType w:val="hybridMultilevel"/>
    <w:tmpl w:val="3DA6751C"/>
    <w:lvl w:ilvl="0" w:tplc="148A7A3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FC46A7"/>
    <w:multiLevelType w:val="hybridMultilevel"/>
    <w:tmpl w:val="66F89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A0BBF"/>
    <w:multiLevelType w:val="hybridMultilevel"/>
    <w:tmpl w:val="8870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F610A0"/>
    <w:multiLevelType w:val="hybridMultilevel"/>
    <w:tmpl w:val="022A7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037695"/>
    <w:multiLevelType w:val="hybridMultilevel"/>
    <w:tmpl w:val="F4BC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B279A"/>
    <w:multiLevelType w:val="hybridMultilevel"/>
    <w:tmpl w:val="80F4968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96A37"/>
    <w:multiLevelType w:val="hybridMultilevel"/>
    <w:tmpl w:val="C186DD34"/>
    <w:lvl w:ilvl="0" w:tplc="C7549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15514"/>
    <w:multiLevelType w:val="hybridMultilevel"/>
    <w:tmpl w:val="71F6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03F55"/>
    <w:multiLevelType w:val="hybridMultilevel"/>
    <w:tmpl w:val="E3F27A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597C3D82"/>
    <w:multiLevelType w:val="hybridMultilevel"/>
    <w:tmpl w:val="DF14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1B0F12"/>
    <w:multiLevelType w:val="hybridMultilevel"/>
    <w:tmpl w:val="9EF2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DF2D9C"/>
    <w:multiLevelType w:val="hybridMultilevel"/>
    <w:tmpl w:val="5D18C5D2"/>
    <w:lvl w:ilvl="0" w:tplc="E124D484">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91768"/>
    <w:multiLevelType w:val="hybridMultilevel"/>
    <w:tmpl w:val="5E7AE97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202730"/>
    <w:multiLevelType w:val="hybridMultilevel"/>
    <w:tmpl w:val="F2541E88"/>
    <w:lvl w:ilvl="0" w:tplc="C6F2AAE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524262"/>
    <w:multiLevelType w:val="hybridMultilevel"/>
    <w:tmpl w:val="29E8F2E8"/>
    <w:lvl w:ilvl="0" w:tplc="6B003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B462A"/>
    <w:multiLevelType w:val="hybridMultilevel"/>
    <w:tmpl w:val="020E2B52"/>
    <w:lvl w:ilvl="0" w:tplc="309EA728">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FB6499"/>
    <w:multiLevelType w:val="hybridMultilevel"/>
    <w:tmpl w:val="80F4968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380633"/>
    <w:multiLevelType w:val="hybridMultilevel"/>
    <w:tmpl w:val="F152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D71F31"/>
    <w:multiLevelType w:val="hybridMultilevel"/>
    <w:tmpl w:val="AD80A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CD10AC"/>
    <w:multiLevelType w:val="hybridMultilevel"/>
    <w:tmpl w:val="7C4E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6"/>
  </w:num>
  <w:num w:numId="3">
    <w:abstractNumId w:val="20"/>
  </w:num>
  <w:num w:numId="4">
    <w:abstractNumId w:val="37"/>
  </w:num>
  <w:num w:numId="5">
    <w:abstractNumId w:val="16"/>
  </w:num>
  <w:num w:numId="6">
    <w:abstractNumId w:val="2"/>
  </w:num>
  <w:num w:numId="7">
    <w:abstractNumId w:val="26"/>
  </w:num>
  <w:num w:numId="8">
    <w:abstractNumId w:val="12"/>
  </w:num>
  <w:num w:numId="9">
    <w:abstractNumId w:val="5"/>
  </w:num>
  <w:num w:numId="10">
    <w:abstractNumId w:val="17"/>
  </w:num>
  <w:num w:numId="11">
    <w:abstractNumId w:val="34"/>
  </w:num>
  <w:num w:numId="12">
    <w:abstractNumId w:val="28"/>
  </w:num>
  <w:num w:numId="13">
    <w:abstractNumId w:val="25"/>
  </w:num>
  <w:num w:numId="14">
    <w:abstractNumId w:val="11"/>
  </w:num>
  <w:num w:numId="15">
    <w:abstractNumId w:val="30"/>
  </w:num>
  <w:num w:numId="16">
    <w:abstractNumId w:val="40"/>
  </w:num>
  <w:num w:numId="17">
    <w:abstractNumId w:val="19"/>
  </w:num>
  <w:num w:numId="18">
    <w:abstractNumId w:val="0"/>
  </w:num>
  <w:num w:numId="19">
    <w:abstractNumId w:val="41"/>
  </w:num>
  <w:num w:numId="20">
    <w:abstractNumId w:val="10"/>
  </w:num>
  <w:num w:numId="21">
    <w:abstractNumId w:val="23"/>
  </w:num>
  <w:num w:numId="22">
    <w:abstractNumId w:val="15"/>
  </w:num>
  <w:num w:numId="23">
    <w:abstractNumId w:val="31"/>
  </w:num>
  <w:num w:numId="24">
    <w:abstractNumId w:val="7"/>
  </w:num>
  <w:num w:numId="25">
    <w:abstractNumId w:val="22"/>
  </w:num>
  <w:num w:numId="26">
    <w:abstractNumId w:val="33"/>
  </w:num>
  <w:num w:numId="27">
    <w:abstractNumId w:val="38"/>
  </w:num>
  <w:num w:numId="28">
    <w:abstractNumId w:val="21"/>
  </w:num>
  <w:num w:numId="29">
    <w:abstractNumId w:val="6"/>
  </w:num>
  <w:num w:numId="30">
    <w:abstractNumId w:val="27"/>
  </w:num>
  <w:num w:numId="31">
    <w:abstractNumId w:val="8"/>
  </w:num>
  <w:num w:numId="32">
    <w:abstractNumId w:val="32"/>
  </w:num>
  <w:num w:numId="33">
    <w:abstractNumId w:val="13"/>
  </w:num>
  <w:num w:numId="34">
    <w:abstractNumId w:val="29"/>
  </w:num>
  <w:num w:numId="35">
    <w:abstractNumId w:val="24"/>
  </w:num>
  <w:num w:numId="36">
    <w:abstractNumId w:val="14"/>
  </w:num>
  <w:num w:numId="37">
    <w:abstractNumId w:val="9"/>
  </w:num>
  <w:num w:numId="38">
    <w:abstractNumId w:val="3"/>
  </w:num>
  <w:num w:numId="39">
    <w:abstractNumId w:val="39"/>
  </w:num>
  <w:num w:numId="40">
    <w:abstractNumId w:val="35"/>
  </w:num>
  <w:num w:numId="41">
    <w:abstractNumId w:val="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9D"/>
    <w:rsid w:val="00000FA3"/>
    <w:rsid w:val="0001105E"/>
    <w:rsid w:val="00011A76"/>
    <w:rsid w:val="00023C51"/>
    <w:rsid w:val="00026E1A"/>
    <w:rsid w:val="00042FCA"/>
    <w:rsid w:val="00053248"/>
    <w:rsid w:val="00062DD6"/>
    <w:rsid w:val="000641DA"/>
    <w:rsid w:val="000A3327"/>
    <w:rsid w:val="000B5861"/>
    <w:rsid w:val="000C23DB"/>
    <w:rsid w:val="000C55A6"/>
    <w:rsid w:val="000D5431"/>
    <w:rsid w:val="000E20C0"/>
    <w:rsid w:val="000F583B"/>
    <w:rsid w:val="0010123A"/>
    <w:rsid w:val="001073D3"/>
    <w:rsid w:val="001207A4"/>
    <w:rsid w:val="00121CF6"/>
    <w:rsid w:val="0012780F"/>
    <w:rsid w:val="0013398E"/>
    <w:rsid w:val="00137B6B"/>
    <w:rsid w:val="00147CA1"/>
    <w:rsid w:val="00152366"/>
    <w:rsid w:val="0015269F"/>
    <w:rsid w:val="0015430B"/>
    <w:rsid w:val="001571DF"/>
    <w:rsid w:val="0015732D"/>
    <w:rsid w:val="0015735F"/>
    <w:rsid w:val="001701D8"/>
    <w:rsid w:val="001717C4"/>
    <w:rsid w:val="00173F27"/>
    <w:rsid w:val="001855A9"/>
    <w:rsid w:val="00186B56"/>
    <w:rsid w:val="001A14AE"/>
    <w:rsid w:val="001C5972"/>
    <w:rsid w:val="001C6912"/>
    <w:rsid w:val="001D2A7F"/>
    <w:rsid w:val="001D4228"/>
    <w:rsid w:val="001E332E"/>
    <w:rsid w:val="001E5814"/>
    <w:rsid w:val="001E6E95"/>
    <w:rsid w:val="001F7D66"/>
    <w:rsid w:val="0020401F"/>
    <w:rsid w:val="002050E9"/>
    <w:rsid w:val="002051FC"/>
    <w:rsid w:val="00205A76"/>
    <w:rsid w:val="00206549"/>
    <w:rsid w:val="002076B5"/>
    <w:rsid w:val="00213B28"/>
    <w:rsid w:val="00215C5F"/>
    <w:rsid w:val="00231608"/>
    <w:rsid w:val="00272B62"/>
    <w:rsid w:val="00276ACD"/>
    <w:rsid w:val="00287568"/>
    <w:rsid w:val="002909FB"/>
    <w:rsid w:val="0029193E"/>
    <w:rsid w:val="002B4C64"/>
    <w:rsid w:val="002C3470"/>
    <w:rsid w:val="002C6272"/>
    <w:rsid w:val="002C7323"/>
    <w:rsid w:val="002C7B76"/>
    <w:rsid w:val="002D1C01"/>
    <w:rsid w:val="002D621A"/>
    <w:rsid w:val="002E6779"/>
    <w:rsid w:val="002E7449"/>
    <w:rsid w:val="002F507F"/>
    <w:rsid w:val="002F6952"/>
    <w:rsid w:val="0033132E"/>
    <w:rsid w:val="003337A1"/>
    <w:rsid w:val="00337392"/>
    <w:rsid w:val="003431E8"/>
    <w:rsid w:val="00350466"/>
    <w:rsid w:val="003654C6"/>
    <w:rsid w:val="003670BA"/>
    <w:rsid w:val="00371AD1"/>
    <w:rsid w:val="003878D9"/>
    <w:rsid w:val="00390516"/>
    <w:rsid w:val="003905AE"/>
    <w:rsid w:val="003930C6"/>
    <w:rsid w:val="003A2342"/>
    <w:rsid w:val="003A266A"/>
    <w:rsid w:val="003B6319"/>
    <w:rsid w:val="003C1831"/>
    <w:rsid w:val="003C2E74"/>
    <w:rsid w:val="003E262D"/>
    <w:rsid w:val="003E341E"/>
    <w:rsid w:val="003F7D22"/>
    <w:rsid w:val="00400DD3"/>
    <w:rsid w:val="00405045"/>
    <w:rsid w:val="004078E0"/>
    <w:rsid w:val="004175ED"/>
    <w:rsid w:val="004207A5"/>
    <w:rsid w:val="00427ADB"/>
    <w:rsid w:val="00427C3C"/>
    <w:rsid w:val="004318DF"/>
    <w:rsid w:val="00431B75"/>
    <w:rsid w:val="004329C3"/>
    <w:rsid w:val="00444084"/>
    <w:rsid w:val="00445846"/>
    <w:rsid w:val="00461B9C"/>
    <w:rsid w:val="00474366"/>
    <w:rsid w:val="00474D5C"/>
    <w:rsid w:val="00484D56"/>
    <w:rsid w:val="004A270B"/>
    <w:rsid w:val="004A2B4E"/>
    <w:rsid w:val="004B2844"/>
    <w:rsid w:val="004B7F05"/>
    <w:rsid w:val="004D7DB6"/>
    <w:rsid w:val="00501AF5"/>
    <w:rsid w:val="005033F1"/>
    <w:rsid w:val="00505B66"/>
    <w:rsid w:val="005232C7"/>
    <w:rsid w:val="00530093"/>
    <w:rsid w:val="00531B65"/>
    <w:rsid w:val="0053451E"/>
    <w:rsid w:val="00541031"/>
    <w:rsid w:val="0055116A"/>
    <w:rsid w:val="00554E29"/>
    <w:rsid w:val="00560281"/>
    <w:rsid w:val="0056623A"/>
    <w:rsid w:val="0057427A"/>
    <w:rsid w:val="005752F1"/>
    <w:rsid w:val="00576615"/>
    <w:rsid w:val="00581FEA"/>
    <w:rsid w:val="00582838"/>
    <w:rsid w:val="0058712E"/>
    <w:rsid w:val="00596475"/>
    <w:rsid w:val="005A0817"/>
    <w:rsid w:val="005A2D9C"/>
    <w:rsid w:val="005A484B"/>
    <w:rsid w:val="005A6EF4"/>
    <w:rsid w:val="005B4F7B"/>
    <w:rsid w:val="005C1755"/>
    <w:rsid w:val="005F0AC9"/>
    <w:rsid w:val="005F4258"/>
    <w:rsid w:val="005F6EF5"/>
    <w:rsid w:val="00602B54"/>
    <w:rsid w:val="00602F06"/>
    <w:rsid w:val="0061361B"/>
    <w:rsid w:val="0061656A"/>
    <w:rsid w:val="00622317"/>
    <w:rsid w:val="00622A41"/>
    <w:rsid w:val="006319A7"/>
    <w:rsid w:val="00633AB7"/>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932F9"/>
    <w:rsid w:val="0069364C"/>
    <w:rsid w:val="006B6442"/>
    <w:rsid w:val="006F0470"/>
    <w:rsid w:val="006F0F9A"/>
    <w:rsid w:val="007123E6"/>
    <w:rsid w:val="00715778"/>
    <w:rsid w:val="00720574"/>
    <w:rsid w:val="00730D48"/>
    <w:rsid w:val="007615D3"/>
    <w:rsid w:val="00783C66"/>
    <w:rsid w:val="00784D3C"/>
    <w:rsid w:val="00795E9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76E1"/>
    <w:rsid w:val="00827E77"/>
    <w:rsid w:val="008435A7"/>
    <w:rsid w:val="008504A8"/>
    <w:rsid w:val="00860C40"/>
    <w:rsid w:val="00861CC4"/>
    <w:rsid w:val="00863189"/>
    <w:rsid w:val="00866CAD"/>
    <w:rsid w:val="008777CC"/>
    <w:rsid w:val="008779A3"/>
    <w:rsid w:val="00882DD5"/>
    <w:rsid w:val="00884878"/>
    <w:rsid w:val="0089667C"/>
    <w:rsid w:val="008A2E47"/>
    <w:rsid w:val="008A5679"/>
    <w:rsid w:val="008A5791"/>
    <w:rsid w:val="008B2531"/>
    <w:rsid w:val="008B57D7"/>
    <w:rsid w:val="008B71BB"/>
    <w:rsid w:val="008B7228"/>
    <w:rsid w:val="008C6C95"/>
    <w:rsid w:val="008C7FB5"/>
    <w:rsid w:val="008D5445"/>
    <w:rsid w:val="00901200"/>
    <w:rsid w:val="00903C69"/>
    <w:rsid w:val="0091019E"/>
    <w:rsid w:val="009112B5"/>
    <w:rsid w:val="00930011"/>
    <w:rsid w:val="00930A3F"/>
    <w:rsid w:val="00935083"/>
    <w:rsid w:val="00935691"/>
    <w:rsid w:val="0094251C"/>
    <w:rsid w:val="00950C1D"/>
    <w:rsid w:val="009656D5"/>
    <w:rsid w:val="00972367"/>
    <w:rsid w:val="009759FC"/>
    <w:rsid w:val="00975C6A"/>
    <w:rsid w:val="009907F9"/>
    <w:rsid w:val="009B1320"/>
    <w:rsid w:val="009C5B9A"/>
    <w:rsid w:val="009D025B"/>
    <w:rsid w:val="009E02AE"/>
    <w:rsid w:val="00A04011"/>
    <w:rsid w:val="00A054C0"/>
    <w:rsid w:val="00A15DB8"/>
    <w:rsid w:val="00A2414A"/>
    <w:rsid w:val="00A255A2"/>
    <w:rsid w:val="00A34863"/>
    <w:rsid w:val="00A41066"/>
    <w:rsid w:val="00A46F85"/>
    <w:rsid w:val="00A54EB2"/>
    <w:rsid w:val="00A66FC4"/>
    <w:rsid w:val="00A7013B"/>
    <w:rsid w:val="00A725E4"/>
    <w:rsid w:val="00A74290"/>
    <w:rsid w:val="00A80699"/>
    <w:rsid w:val="00A92DF6"/>
    <w:rsid w:val="00AA2006"/>
    <w:rsid w:val="00AA283B"/>
    <w:rsid w:val="00AA2E88"/>
    <w:rsid w:val="00AA5805"/>
    <w:rsid w:val="00AC0A2A"/>
    <w:rsid w:val="00AD2431"/>
    <w:rsid w:val="00AE4529"/>
    <w:rsid w:val="00B06588"/>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A0911"/>
    <w:rsid w:val="00BA236B"/>
    <w:rsid w:val="00BA5DB3"/>
    <w:rsid w:val="00BB1D52"/>
    <w:rsid w:val="00BB49CB"/>
    <w:rsid w:val="00BB4AAE"/>
    <w:rsid w:val="00BC127F"/>
    <w:rsid w:val="00BE501E"/>
    <w:rsid w:val="00BE5432"/>
    <w:rsid w:val="00BF35BB"/>
    <w:rsid w:val="00BF72F5"/>
    <w:rsid w:val="00C05098"/>
    <w:rsid w:val="00C069B4"/>
    <w:rsid w:val="00C12A3C"/>
    <w:rsid w:val="00C20157"/>
    <w:rsid w:val="00C20D8A"/>
    <w:rsid w:val="00C34FDA"/>
    <w:rsid w:val="00C47C30"/>
    <w:rsid w:val="00C505B6"/>
    <w:rsid w:val="00C53063"/>
    <w:rsid w:val="00C54A9B"/>
    <w:rsid w:val="00C57D8A"/>
    <w:rsid w:val="00C6024E"/>
    <w:rsid w:val="00C63E58"/>
    <w:rsid w:val="00C711DD"/>
    <w:rsid w:val="00C71D22"/>
    <w:rsid w:val="00C855DB"/>
    <w:rsid w:val="00C9213E"/>
    <w:rsid w:val="00CA04FD"/>
    <w:rsid w:val="00CA4639"/>
    <w:rsid w:val="00CA7413"/>
    <w:rsid w:val="00CA76A5"/>
    <w:rsid w:val="00CB6950"/>
    <w:rsid w:val="00CC0F9B"/>
    <w:rsid w:val="00CC4C23"/>
    <w:rsid w:val="00CD45D8"/>
    <w:rsid w:val="00CD4AD8"/>
    <w:rsid w:val="00CD6973"/>
    <w:rsid w:val="00CD69D2"/>
    <w:rsid w:val="00CE1F96"/>
    <w:rsid w:val="00D148B9"/>
    <w:rsid w:val="00D229B9"/>
    <w:rsid w:val="00D4391A"/>
    <w:rsid w:val="00D478D4"/>
    <w:rsid w:val="00D56452"/>
    <w:rsid w:val="00D60AA2"/>
    <w:rsid w:val="00D65886"/>
    <w:rsid w:val="00D67937"/>
    <w:rsid w:val="00D75C4D"/>
    <w:rsid w:val="00D8607A"/>
    <w:rsid w:val="00D93F66"/>
    <w:rsid w:val="00D97C2D"/>
    <w:rsid w:val="00DA6AF3"/>
    <w:rsid w:val="00DB7C6F"/>
    <w:rsid w:val="00DC2D62"/>
    <w:rsid w:val="00DD02B7"/>
    <w:rsid w:val="00DD39BB"/>
    <w:rsid w:val="00DF3E25"/>
    <w:rsid w:val="00E0026C"/>
    <w:rsid w:val="00E020ED"/>
    <w:rsid w:val="00E022D2"/>
    <w:rsid w:val="00E06D2E"/>
    <w:rsid w:val="00E10DA4"/>
    <w:rsid w:val="00E113FF"/>
    <w:rsid w:val="00E17F06"/>
    <w:rsid w:val="00E20C27"/>
    <w:rsid w:val="00E25EAD"/>
    <w:rsid w:val="00E54E54"/>
    <w:rsid w:val="00E55C0B"/>
    <w:rsid w:val="00E60B7C"/>
    <w:rsid w:val="00E61EC4"/>
    <w:rsid w:val="00E705E5"/>
    <w:rsid w:val="00E70EDB"/>
    <w:rsid w:val="00E7258E"/>
    <w:rsid w:val="00E749CB"/>
    <w:rsid w:val="00E7621C"/>
    <w:rsid w:val="00E81197"/>
    <w:rsid w:val="00E85B2A"/>
    <w:rsid w:val="00E96336"/>
    <w:rsid w:val="00E97894"/>
    <w:rsid w:val="00EA7D4E"/>
    <w:rsid w:val="00EB5242"/>
    <w:rsid w:val="00EB5734"/>
    <w:rsid w:val="00ED0B46"/>
    <w:rsid w:val="00EE137E"/>
    <w:rsid w:val="00EE4945"/>
    <w:rsid w:val="00EF0429"/>
    <w:rsid w:val="00F03002"/>
    <w:rsid w:val="00F10102"/>
    <w:rsid w:val="00F15395"/>
    <w:rsid w:val="00F2019C"/>
    <w:rsid w:val="00F35393"/>
    <w:rsid w:val="00F4791D"/>
    <w:rsid w:val="00F51C41"/>
    <w:rsid w:val="00F531E2"/>
    <w:rsid w:val="00F5525B"/>
    <w:rsid w:val="00F571A0"/>
    <w:rsid w:val="00F75AC1"/>
    <w:rsid w:val="00F75BF6"/>
    <w:rsid w:val="00F85747"/>
    <w:rsid w:val="00F90C97"/>
    <w:rsid w:val="00F964A7"/>
    <w:rsid w:val="00FA327A"/>
    <w:rsid w:val="00FA6CD6"/>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185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18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onsultimipublik.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E599-1677-4181-BA9C-F10A75FE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50910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Besmir Beja</cp:lastModifiedBy>
  <cp:revision>2</cp:revision>
  <cp:lastPrinted>2020-07-21T17:23:00Z</cp:lastPrinted>
  <dcterms:created xsi:type="dcterms:W3CDTF">2021-02-22T17:15:00Z</dcterms:created>
  <dcterms:modified xsi:type="dcterms:W3CDTF">2021-02-22T17:15:00Z</dcterms:modified>
</cp:coreProperties>
</file>